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E3C62" w14:textId="77777777" w:rsidR="00981DE1" w:rsidRDefault="00000000">
      <w:pPr>
        <w:pStyle w:val="Textbody"/>
        <w:autoSpaceDE w:val="0"/>
        <w:jc w:val="center"/>
      </w:pPr>
      <w:r>
        <w:rPr>
          <w:rFonts w:eastAsia="標楷體"/>
          <w:b/>
          <w:color w:val="000000"/>
          <w:sz w:val="36"/>
          <w:szCs w:val="36"/>
        </w:rPr>
        <w:t>第十三屆海峽兩岸創新與</w:t>
      </w:r>
      <w:proofErr w:type="gramStart"/>
      <w:r>
        <w:rPr>
          <w:rFonts w:eastAsia="標楷體"/>
          <w:b/>
          <w:color w:val="000000"/>
          <w:sz w:val="36"/>
          <w:szCs w:val="36"/>
        </w:rPr>
        <w:t>融滲式</w:t>
      </w:r>
      <w:proofErr w:type="gramEnd"/>
      <w:r>
        <w:rPr>
          <w:rFonts w:eastAsia="標楷體"/>
          <w:b/>
          <w:color w:val="000000"/>
          <w:sz w:val="36"/>
          <w:szCs w:val="36"/>
        </w:rPr>
        <w:t>教學研討會</w:t>
      </w:r>
    </w:p>
    <w:p w14:paraId="2DBF384C" w14:textId="77777777" w:rsidR="00981DE1" w:rsidRDefault="00000000">
      <w:pPr>
        <w:pStyle w:val="Textbody"/>
        <w:snapToGrid w:val="0"/>
        <w:ind w:left="1622" w:hanging="1622"/>
        <w:jc w:val="center"/>
      </w:pPr>
      <w:r>
        <w:rPr>
          <w:rFonts w:eastAsia="標楷體"/>
          <w:b/>
          <w:color w:val="000000"/>
          <w:sz w:val="36"/>
          <w:szCs w:val="36"/>
        </w:rPr>
        <w:t>徵稿通告</w:t>
      </w:r>
    </w:p>
    <w:p w14:paraId="1BDF7408" w14:textId="77777777" w:rsidR="00981DE1" w:rsidRDefault="00000000">
      <w:pPr>
        <w:pStyle w:val="Textbody"/>
        <w:spacing w:line="480" w:lineRule="auto"/>
        <w:ind w:hanging="737"/>
      </w:pPr>
      <w:r>
        <w:rPr>
          <w:rFonts w:eastAsia="標楷體"/>
          <w:b/>
          <w:kern w:val="0"/>
          <w:sz w:val="28"/>
          <w:szCs w:val="28"/>
        </w:rPr>
        <w:t>一、徵稿主題</w:t>
      </w:r>
    </w:p>
    <w:p w14:paraId="66732820" w14:textId="77777777" w:rsidR="00981DE1" w:rsidRDefault="00000000">
      <w:pPr>
        <w:pStyle w:val="a3"/>
      </w:pPr>
      <w:r>
        <w:rPr>
          <w:rFonts w:ascii="Times New Roman" w:eastAsia="標楷體" w:hAnsi="Times New Roman"/>
          <w:color w:val="000000"/>
        </w:rPr>
        <w:t xml:space="preserve">  </w:t>
      </w:r>
      <w:r>
        <w:rPr>
          <w:rFonts w:ascii="Times New Roman" w:eastAsia="標楷體" w:hAnsi="Times New Roman"/>
          <w:color w:val="FF0000"/>
        </w:rPr>
        <w:t xml:space="preserve">  </w:t>
      </w:r>
      <w:r>
        <w:rPr>
          <w:rFonts w:ascii="Times New Roman" w:eastAsia="標楷體" w:hAnsi="Times New Roman"/>
          <w:color w:val="000000"/>
        </w:rPr>
        <w:t>本研討會旨在探討通識教育與專業</w:t>
      </w:r>
      <w:r>
        <w:rPr>
          <w:rFonts w:ascii="Times New Roman" w:eastAsia="標楷體" w:hAnsi="Times New Roman"/>
        </w:rPr>
        <w:t>教育之</w:t>
      </w:r>
      <w:proofErr w:type="gramStart"/>
      <w:r>
        <w:rPr>
          <w:rFonts w:ascii="Times New Roman" w:eastAsia="標楷體" w:hAnsi="Times New Roman"/>
        </w:rPr>
        <w:t>融滲與</w:t>
      </w:r>
      <w:proofErr w:type="gramEnd"/>
      <w:r>
        <w:rPr>
          <w:rFonts w:ascii="Times New Roman" w:eastAsia="標楷體" w:hAnsi="Times New Roman"/>
        </w:rPr>
        <w:t>創新，除了整合通識教學、資訊教學、語文教學、品德教育與跨領域等範疇，以提升學生專業能力外，更鼓勵教師因應</w:t>
      </w:r>
      <w:r>
        <w:rPr>
          <w:rFonts w:ascii="Times New Roman" w:eastAsia="標楷體" w:hAnsi="Times New Roman"/>
        </w:rPr>
        <w:t>AI</w:t>
      </w:r>
      <w:r>
        <w:rPr>
          <w:rFonts w:ascii="Times New Roman" w:eastAsia="標楷體" w:hAnsi="Times New Roman"/>
        </w:rPr>
        <w:t>時代來臨，如何整合</w:t>
      </w:r>
      <w:r>
        <w:rPr>
          <w:rFonts w:ascii="Times New Roman" w:eastAsia="標楷體" w:hAnsi="Times New Roman"/>
        </w:rPr>
        <w:t>AI</w:t>
      </w:r>
      <w:r>
        <w:rPr>
          <w:rFonts w:ascii="Times New Roman" w:eastAsia="標楷體" w:hAnsi="Times New Roman"/>
        </w:rPr>
        <w:t>與教學實踐，發展創新教學模式，運用不同教學策略融入課程，</w:t>
      </w:r>
      <w:r>
        <w:rPr>
          <w:rFonts w:ascii="標楷體" w:eastAsia="標楷體" w:hAnsi="標楷體"/>
        </w:rPr>
        <w:t>以提高學生之自我學習、批判與創意思考能力，據以</w:t>
      </w:r>
      <w:r>
        <w:rPr>
          <w:rFonts w:ascii="Times New Roman" w:eastAsia="標楷體" w:hAnsi="Times New Roman"/>
        </w:rPr>
        <w:t>培養兼具人文素養、社會關懷、科技</w:t>
      </w:r>
      <w:r>
        <w:rPr>
          <w:rFonts w:ascii="Times New Roman" w:eastAsia="標楷體" w:hAnsi="Times New Roman"/>
          <w:color w:val="000000"/>
        </w:rPr>
        <w:t>運用、跨領域協調的多職能專業人才。</w:t>
      </w:r>
    </w:p>
    <w:p w14:paraId="6AD74FEE" w14:textId="77777777" w:rsidR="00981DE1" w:rsidRDefault="00000000">
      <w:pPr>
        <w:pStyle w:val="a3"/>
      </w:pPr>
      <w:r>
        <w:rPr>
          <w:rFonts w:ascii="Times New Roman" w:eastAsia="標楷體" w:hAnsi="Times New Roman"/>
          <w:color w:val="000000"/>
        </w:rPr>
        <w:t>本次研討會基本論題：</w:t>
      </w:r>
    </w:p>
    <w:p w14:paraId="61224469" w14:textId="77777777" w:rsidR="00981DE1" w:rsidRDefault="00000000">
      <w:pPr>
        <w:pStyle w:val="a3"/>
        <w:numPr>
          <w:ilvl w:val="0"/>
          <w:numId w:val="2"/>
        </w:numPr>
      </w:pPr>
      <w:r>
        <w:rPr>
          <w:rFonts w:ascii="Times New Roman" w:eastAsia="標楷體" w:hAnsi="Times New Roman"/>
          <w:color w:val="000000"/>
        </w:rPr>
        <w:t>通識教育與專業教育</w:t>
      </w:r>
      <w:proofErr w:type="gramStart"/>
      <w:r>
        <w:rPr>
          <w:rFonts w:ascii="Times New Roman" w:eastAsia="標楷體" w:hAnsi="Times New Roman"/>
          <w:color w:val="000000"/>
        </w:rPr>
        <w:t>之融滲理念</w:t>
      </w:r>
      <w:proofErr w:type="gramEnd"/>
      <w:r>
        <w:rPr>
          <w:rFonts w:ascii="Times New Roman" w:eastAsia="標楷體" w:hAnsi="Times New Roman"/>
          <w:color w:val="000000"/>
        </w:rPr>
        <w:t>探討。</w:t>
      </w:r>
    </w:p>
    <w:p w14:paraId="7AA76029" w14:textId="77777777" w:rsidR="00981DE1" w:rsidRDefault="00000000">
      <w:pPr>
        <w:pStyle w:val="a3"/>
        <w:numPr>
          <w:ilvl w:val="0"/>
          <w:numId w:val="1"/>
        </w:numPr>
      </w:pPr>
      <w:r>
        <w:rPr>
          <w:rFonts w:ascii="Times New Roman" w:eastAsia="標楷體" w:hAnsi="Times New Roman"/>
          <w:color w:val="000000"/>
        </w:rPr>
        <w:t>跨課程合作，與單一課程</w:t>
      </w:r>
      <w:proofErr w:type="gramStart"/>
      <w:r>
        <w:rPr>
          <w:rFonts w:ascii="Times New Roman" w:eastAsia="標楷體" w:hAnsi="Times New Roman"/>
          <w:color w:val="000000"/>
        </w:rPr>
        <w:t>自我融滲之</w:t>
      </w:r>
      <w:proofErr w:type="gramEnd"/>
      <w:r>
        <w:rPr>
          <w:rFonts w:ascii="Times New Roman" w:eastAsia="標楷體" w:hAnsi="Times New Roman"/>
          <w:color w:val="000000"/>
        </w:rPr>
        <w:t>經驗探析。</w:t>
      </w:r>
    </w:p>
    <w:p w14:paraId="0220F3F1" w14:textId="77777777" w:rsidR="00981DE1" w:rsidRDefault="00000000">
      <w:pPr>
        <w:pStyle w:val="a3"/>
        <w:numPr>
          <w:ilvl w:val="0"/>
          <w:numId w:val="1"/>
        </w:numPr>
      </w:pPr>
      <w:r>
        <w:rPr>
          <w:rFonts w:ascii="Times New Roman" w:eastAsia="標楷體" w:hAnsi="Times New Roman"/>
          <w:color w:val="000000"/>
        </w:rPr>
        <w:t>（華、外）語文教學和公民素養教育</w:t>
      </w:r>
      <w:proofErr w:type="gramStart"/>
      <w:r>
        <w:rPr>
          <w:rFonts w:ascii="Times New Roman" w:eastAsia="標楷體" w:hAnsi="Times New Roman"/>
          <w:color w:val="000000"/>
        </w:rPr>
        <w:t>之融滲</w:t>
      </w:r>
      <w:proofErr w:type="gramEnd"/>
      <w:r>
        <w:rPr>
          <w:rFonts w:ascii="Times New Roman" w:eastAsia="標楷體" w:hAnsi="Times New Roman"/>
          <w:color w:val="000000"/>
        </w:rPr>
        <w:t>。</w:t>
      </w:r>
    </w:p>
    <w:p w14:paraId="453B1F85" w14:textId="77777777" w:rsidR="00981DE1" w:rsidRDefault="00000000">
      <w:pPr>
        <w:pStyle w:val="a3"/>
        <w:numPr>
          <w:ilvl w:val="0"/>
          <w:numId w:val="1"/>
        </w:numPr>
      </w:pPr>
      <w:r>
        <w:rPr>
          <w:rFonts w:ascii="Times New Roman" w:eastAsia="標楷體" w:hAnsi="Times New Roman"/>
          <w:color w:val="000000"/>
        </w:rPr>
        <w:t>資訊教學與智慧財產權、專利權保護的</w:t>
      </w:r>
      <w:proofErr w:type="gramStart"/>
      <w:r>
        <w:rPr>
          <w:rFonts w:ascii="Times New Roman" w:eastAsia="標楷體" w:hAnsi="Times New Roman"/>
          <w:color w:val="000000"/>
        </w:rPr>
        <w:t>法規暨群我</w:t>
      </w:r>
      <w:proofErr w:type="gramEnd"/>
      <w:r>
        <w:rPr>
          <w:rFonts w:ascii="Times New Roman" w:eastAsia="標楷體" w:hAnsi="Times New Roman"/>
          <w:color w:val="000000"/>
        </w:rPr>
        <w:t>倫理省思。</w:t>
      </w:r>
    </w:p>
    <w:p w14:paraId="0835094A" w14:textId="77777777" w:rsidR="00981DE1" w:rsidRDefault="00000000">
      <w:pPr>
        <w:pStyle w:val="a3"/>
        <w:numPr>
          <w:ilvl w:val="0"/>
          <w:numId w:val="1"/>
        </w:numPr>
      </w:pPr>
      <w:r>
        <w:rPr>
          <w:rFonts w:ascii="Times New Roman" w:eastAsia="標楷體" w:hAnsi="Times New Roman"/>
          <w:color w:val="000000"/>
        </w:rPr>
        <w:t>品德教育、服務學習教學之</w:t>
      </w:r>
      <w:r>
        <w:rPr>
          <w:rFonts w:ascii="Times New Roman" w:eastAsia="標楷體" w:hAnsi="Times New Roman"/>
        </w:rPr>
        <w:t>理論與</w:t>
      </w:r>
      <w:r>
        <w:rPr>
          <w:rFonts w:ascii="Times New Roman" w:eastAsia="標楷體" w:hAnsi="Times New Roman"/>
          <w:color w:val="000000"/>
        </w:rPr>
        <w:t>實務探討。</w:t>
      </w:r>
    </w:p>
    <w:p w14:paraId="75B20970" w14:textId="77777777" w:rsidR="00981DE1" w:rsidRDefault="00000000">
      <w:pPr>
        <w:pStyle w:val="a3"/>
        <w:numPr>
          <w:ilvl w:val="0"/>
          <w:numId w:val="1"/>
        </w:numPr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兩岸通識教育及教學相關議題之個案或比較研究。</w:t>
      </w:r>
    </w:p>
    <w:p w14:paraId="4A20F84F" w14:textId="77777777" w:rsidR="00981DE1" w:rsidRDefault="00000000">
      <w:pPr>
        <w:pStyle w:val="Textbody"/>
        <w:numPr>
          <w:ilvl w:val="0"/>
          <w:numId w:val="1"/>
        </w:numPr>
        <w:rPr>
          <w:rFonts w:eastAsia="標楷體"/>
          <w:szCs w:val="22"/>
        </w:rPr>
      </w:pPr>
      <w:r>
        <w:rPr>
          <w:rFonts w:eastAsia="標楷體"/>
          <w:szCs w:val="22"/>
        </w:rPr>
        <w:t>翻轉教學之課程設計、方法與評量之探究。</w:t>
      </w:r>
    </w:p>
    <w:p w14:paraId="6DE2DAD1" w14:textId="77777777" w:rsidR="00981DE1" w:rsidRDefault="00000000">
      <w:pPr>
        <w:pStyle w:val="Textbody"/>
        <w:numPr>
          <w:ilvl w:val="0"/>
          <w:numId w:val="1"/>
        </w:numPr>
      </w:pPr>
      <w:r>
        <w:rPr>
          <w:rFonts w:eastAsia="標楷體"/>
          <w:szCs w:val="22"/>
        </w:rPr>
        <w:t>創新教學理論、設計與教學實踐研究。</w:t>
      </w:r>
    </w:p>
    <w:p w14:paraId="32F18840" w14:textId="77777777" w:rsidR="00981DE1" w:rsidRDefault="00000000">
      <w:pPr>
        <w:pStyle w:val="Textbody"/>
        <w:numPr>
          <w:ilvl w:val="0"/>
          <w:numId w:val="1"/>
        </w:numPr>
      </w:pPr>
      <w:r>
        <w:rPr>
          <w:rFonts w:eastAsia="標楷體"/>
          <w:szCs w:val="22"/>
        </w:rPr>
        <w:t>素養導向課程設計與評量探究。</w:t>
      </w:r>
    </w:p>
    <w:p w14:paraId="7704D0B2" w14:textId="77777777" w:rsidR="00981DE1" w:rsidRDefault="00000000">
      <w:pPr>
        <w:pStyle w:val="Textbody"/>
        <w:numPr>
          <w:ilvl w:val="0"/>
          <w:numId w:val="1"/>
        </w:numPr>
        <w:rPr>
          <w:rFonts w:eastAsia="標楷體"/>
          <w:szCs w:val="22"/>
        </w:rPr>
      </w:pPr>
      <w:r>
        <w:rPr>
          <w:rFonts w:eastAsia="標楷體"/>
          <w:szCs w:val="22"/>
        </w:rPr>
        <w:t>因應</w:t>
      </w:r>
      <w:r>
        <w:rPr>
          <w:rFonts w:eastAsia="標楷體"/>
          <w:szCs w:val="22"/>
        </w:rPr>
        <w:t>AI</w:t>
      </w:r>
      <w:r>
        <w:rPr>
          <w:rFonts w:eastAsia="標楷體"/>
          <w:szCs w:val="22"/>
        </w:rPr>
        <w:t>時代的教學發展轉型與大學社會實踐研究。</w:t>
      </w:r>
    </w:p>
    <w:p w14:paraId="0EC72784" w14:textId="77777777" w:rsidR="00981DE1" w:rsidRDefault="00000000">
      <w:pPr>
        <w:pStyle w:val="Textbody"/>
      </w:pPr>
      <w:r>
        <w:rPr>
          <w:rFonts w:eastAsia="標楷體"/>
          <w:b/>
          <w:kern w:val="0"/>
          <w:sz w:val="28"/>
          <w:szCs w:val="28"/>
        </w:rPr>
        <w:t>二、徵稿對象</w:t>
      </w:r>
    </w:p>
    <w:p w14:paraId="0943A755" w14:textId="77777777" w:rsidR="00981DE1" w:rsidRDefault="00000000">
      <w:pPr>
        <w:pStyle w:val="Textbody"/>
        <w:ind w:left="461" w:hanging="101"/>
      </w:pPr>
      <w:r>
        <w:rPr>
          <w:rFonts w:eastAsia="標楷體"/>
        </w:rPr>
        <w:t>兩岸三地</w:t>
      </w:r>
      <w:r>
        <w:rPr>
          <w:rFonts w:eastAsia="標楷體"/>
          <w:kern w:val="0"/>
        </w:rPr>
        <w:t>大專院校教師及其他相關研究人員，歡迎海峽對岸大專院校教師</w:t>
      </w:r>
      <w:proofErr w:type="gramStart"/>
      <w:r>
        <w:rPr>
          <w:rFonts w:eastAsia="標楷體"/>
          <w:kern w:val="0"/>
        </w:rPr>
        <w:t>採</w:t>
      </w:r>
      <w:proofErr w:type="gramEnd"/>
      <w:r>
        <w:rPr>
          <w:rFonts w:eastAsia="標楷體"/>
          <w:kern w:val="0"/>
        </w:rPr>
        <w:lastRenderedPageBreak/>
        <w:t>預錄影片形式發表</w:t>
      </w:r>
      <w:r>
        <w:rPr>
          <w:rFonts w:eastAsia="標楷體"/>
          <w:kern w:val="0"/>
        </w:rPr>
        <w:t>(Pre-recorded Video Presentation)</w:t>
      </w:r>
      <w:r>
        <w:rPr>
          <w:rFonts w:eastAsia="標楷體"/>
          <w:kern w:val="0"/>
        </w:rPr>
        <w:t>。</w:t>
      </w:r>
    </w:p>
    <w:p w14:paraId="03771A16" w14:textId="77777777" w:rsidR="00981DE1" w:rsidRDefault="00000000">
      <w:pPr>
        <w:pStyle w:val="Textbody"/>
        <w:spacing w:line="480" w:lineRule="auto"/>
        <w:ind w:left="538" w:hanging="538"/>
      </w:pPr>
      <w:r>
        <w:rPr>
          <w:rFonts w:eastAsia="標楷體"/>
          <w:b/>
          <w:kern w:val="0"/>
          <w:sz w:val="28"/>
          <w:szCs w:val="28"/>
        </w:rPr>
        <w:t>三、徵稿須知</w:t>
      </w:r>
    </w:p>
    <w:p w14:paraId="0B3065EF" w14:textId="77777777" w:rsidR="00981DE1" w:rsidRDefault="00000000">
      <w:pPr>
        <w:pStyle w:val="Textbody"/>
        <w:ind w:left="960" w:hanging="960"/>
      </w:pPr>
      <w:r>
        <w:rPr>
          <w:rFonts w:eastAsia="標楷體"/>
          <w:kern w:val="0"/>
        </w:rPr>
        <w:t xml:space="preserve">  </w:t>
      </w:r>
      <w:r>
        <w:rPr>
          <w:rFonts w:eastAsia="標楷體"/>
          <w:kern w:val="0"/>
        </w:rPr>
        <w:t>（一）來稿字數以</w:t>
      </w:r>
      <w:r>
        <w:rPr>
          <w:rFonts w:eastAsia="標楷體"/>
          <w:kern w:val="0"/>
        </w:rPr>
        <w:t>8,000</w:t>
      </w:r>
      <w:r>
        <w:rPr>
          <w:rFonts w:eastAsia="標楷體"/>
          <w:kern w:val="0"/>
        </w:rPr>
        <w:t>至</w:t>
      </w:r>
      <w:r>
        <w:rPr>
          <w:rFonts w:eastAsia="標楷體"/>
          <w:kern w:val="0"/>
        </w:rPr>
        <w:t>15,000</w:t>
      </w:r>
      <w:r>
        <w:rPr>
          <w:rFonts w:eastAsia="標楷體"/>
          <w:kern w:val="0"/>
        </w:rPr>
        <w:t>字為原則，並附中文提要</w:t>
      </w:r>
      <w:r>
        <w:rPr>
          <w:rFonts w:eastAsia="標楷體"/>
          <w:kern w:val="0"/>
        </w:rPr>
        <w:t>500</w:t>
      </w:r>
      <w:r>
        <w:rPr>
          <w:rFonts w:eastAsia="標楷體"/>
          <w:kern w:val="0"/>
        </w:rPr>
        <w:t>字以內。</w:t>
      </w:r>
    </w:p>
    <w:p w14:paraId="5AC32E2E" w14:textId="77777777" w:rsidR="00981DE1" w:rsidRDefault="00000000">
      <w:pPr>
        <w:pStyle w:val="Textbody"/>
        <w:ind w:left="960" w:hanging="960"/>
      </w:pPr>
      <w:r>
        <w:rPr>
          <w:rFonts w:eastAsia="標楷體"/>
          <w:kern w:val="0"/>
        </w:rPr>
        <w:t xml:space="preserve">  </w:t>
      </w:r>
      <w:r>
        <w:rPr>
          <w:rFonts w:eastAsia="標楷體"/>
          <w:kern w:val="0"/>
        </w:rPr>
        <w:t>（二）投稿方式：請於</w:t>
      </w:r>
      <w:r>
        <w:rPr>
          <w:rFonts w:eastAsia="標楷體"/>
          <w:b/>
          <w:kern w:val="0"/>
          <w:u w:val="single"/>
        </w:rPr>
        <w:t>115</w:t>
      </w:r>
      <w:r>
        <w:rPr>
          <w:rFonts w:eastAsia="標楷體"/>
          <w:b/>
          <w:kern w:val="0"/>
          <w:u w:val="single"/>
        </w:rPr>
        <w:t>年</w:t>
      </w:r>
      <w:r>
        <w:rPr>
          <w:rFonts w:eastAsia="標楷體"/>
          <w:b/>
          <w:kern w:val="0"/>
          <w:u w:val="single"/>
        </w:rPr>
        <w:t>9</w:t>
      </w:r>
      <w:r>
        <w:rPr>
          <w:rFonts w:eastAsia="標楷體"/>
          <w:b/>
          <w:kern w:val="0"/>
          <w:u w:val="single"/>
        </w:rPr>
        <w:t>月</w:t>
      </w:r>
      <w:r>
        <w:rPr>
          <w:rFonts w:eastAsia="標楷體"/>
          <w:b/>
          <w:kern w:val="0"/>
          <w:u w:val="single"/>
        </w:rPr>
        <w:t>1</w:t>
      </w:r>
      <w:r>
        <w:rPr>
          <w:rFonts w:eastAsia="標楷體"/>
          <w:b/>
          <w:kern w:val="0"/>
          <w:u w:val="single"/>
        </w:rPr>
        <w:t>日</w:t>
      </w:r>
      <w:r>
        <w:rPr>
          <w:rFonts w:eastAsia="標楷體"/>
          <w:kern w:val="0"/>
        </w:rPr>
        <w:t>前，備妥個人履歷與論文摘要表（附件一），</w:t>
      </w:r>
      <w:proofErr w:type="gramStart"/>
      <w:r>
        <w:rPr>
          <w:rFonts w:eastAsia="標楷體"/>
          <w:kern w:val="0"/>
        </w:rPr>
        <w:t>逕</w:t>
      </w:r>
      <w:proofErr w:type="gramEnd"/>
      <w:r>
        <w:rPr>
          <w:rFonts w:eastAsia="標楷體"/>
          <w:kern w:val="0"/>
        </w:rPr>
        <w:t>寄</w:t>
      </w:r>
      <w:r>
        <w:fldChar w:fldCharType="begin"/>
      </w:r>
      <w:r>
        <w:instrText xml:space="preserve"> HYPERLINK  "mailto:mwang@mail.tnu.edu.tw" </w:instrText>
      </w:r>
      <w:r>
        <w:fldChar w:fldCharType="separate"/>
      </w:r>
      <w:r>
        <w:rPr>
          <w:rStyle w:val="a7"/>
          <w:rFonts w:eastAsia="標楷體"/>
          <w:kern w:val="0"/>
        </w:rPr>
        <w:t>meiwang581215</w:t>
      </w:r>
      <w:r>
        <w:rPr>
          <w:rStyle w:val="a7"/>
          <w:rFonts w:eastAsia="標楷體"/>
          <w:kern w:val="0"/>
        </w:rPr>
        <w:fldChar w:fldCharType="end"/>
      </w:r>
      <w:hyperlink r:id="rId7" w:history="1">
        <w:r>
          <w:rPr>
            <w:rStyle w:val="a7"/>
            <w:rFonts w:eastAsia="標楷體"/>
          </w:rPr>
          <w:t>@</w:t>
        </w:r>
      </w:hyperlink>
      <w:r>
        <w:rPr>
          <w:rFonts w:eastAsia="標楷體"/>
          <w:kern w:val="0"/>
        </w:rPr>
        <w:t xml:space="preserve">gmail.com </w:t>
      </w:r>
      <w:r>
        <w:rPr>
          <w:rFonts w:eastAsia="標楷體"/>
          <w:kern w:val="0"/>
        </w:rPr>
        <w:t>信箱，以利審查。審查</w:t>
      </w:r>
      <w:r>
        <w:rPr>
          <w:rFonts w:eastAsia="標楷體"/>
        </w:rPr>
        <w:t>結果</w:t>
      </w:r>
      <w:r>
        <w:rPr>
          <w:rFonts w:eastAsia="標楷體"/>
          <w:kern w:val="0"/>
        </w:rPr>
        <w:t>，將</w:t>
      </w:r>
      <w:r>
        <w:rPr>
          <w:rFonts w:eastAsia="標楷體"/>
        </w:rPr>
        <w:t>於</w:t>
      </w:r>
      <w:r>
        <w:rPr>
          <w:rFonts w:eastAsia="標楷體"/>
          <w:b/>
          <w:u w:val="single"/>
          <w:shd w:val="clear" w:color="auto" w:fill="00FF00"/>
        </w:rPr>
        <w:t>115</w:t>
      </w:r>
      <w:r>
        <w:rPr>
          <w:rFonts w:eastAsia="標楷體"/>
          <w:b/>
          <w:u w:val="single"/>
          <w:shd w:val="clear" w:color="auto" w:fill="00FF00"/>
        </w:rPr>
        <w:t>年</w:t>
      </w:r>
      <w:r>
        <w:rPr>
          <w:rFonts w:eastAsia="標楷體"/>
          <w:b/>
          <w:u w:val="single"/>
          <w:shd w:val="clear" w:color="auto" w:fill="00FF00"/>
        </w:rPr>
        <w:t>9</w:t>
      </w:r>
      <w:r>
        <w:rPr>
          <w:rFonts w:eastAsia="標楷體"/>
          <w:b/>
          <w:u w:val="single"/>
          <w:shd w:val="clear" w:color="auto" w:fill="00FF00"/>
        </w:rPr>
        <w:t>月</w:t>
      </w:r>
      <w:r>
        <w:rPr>
          <w:rFonts w:eastAsia="標楷體"/>
          <w:b/>
          <w:u w:val="single"/>
          <w:shd w:val="clear" w:color="auto" w:fill="00FF00"/>
        </w:rPr>
        <w:t>10</w:t>
      </w:r>
      <w:r>
        <w:rPr>
          <w:rFonts w:eastAsia="標楷體"/>
          <w:b/>
          <w:u w:val="single"/>
          <w:shd w:val="clear" w:color="auto" w:fill="00FF00"/>
        </w:rPr>
        <w:t>日</w:t>
      </w:r>
      <w:r>
        <w:rPr>
          <w:rFonts w:eastAsia="標楷體"/>
        </w:rPr>
        <w:t>前通知。</w:t>
      </w:r>
    </w:p>
    <w:p w14:paraId="0CCF88EF" w14:textId="77777777" w:rsidR="00981DE1" w:rsidRDefault="00000000">
      <w:pPr>
        <w:pStyle w:val="Textbody"/>
        <w:ind w:left="1200" w:hanging="1200"/>
      </w:pPr>
      <w:r>
        <w:rPr>
          <w:rFonts w:eastAsia="標楷體"/>
          <w:kern w:val="0"/>
        </w:rPr>
        <w:t xml:space="preserve">  </w:t>
      </w:r>
      <w:r>
        <w:rPr>
          <w:rFonts w:eastAsia="標楷體"/>
          <w:kern w:val="0"/>
        </w:rPr>
        <w:t>（三）</w:t>
      </w:r>
      <w:proofErr w:type="gramStart"/>
      <w:r>
        <w:rPr>
          <w:rFonts w:eastAsia="標楷體"/>
          <w:kern w:val="0"/>
        </w:rPr>
        <w:t>收稿日期</w:t>
      </w:r>
      <w:proofErr w:type="gramEnd"/>
      <w:r>
        <w:rPr>
          <w:rFonts w:eastAsia="標楷體"/>
          <w:kern w:val="0"/>
        </w:rPr>
        <w:t>：</w:t>
      </w:r>
    </w:p>
    <w:p w14:paraId="10C4F3B9" w14:textId="77777777" w:rsidR="00981DE1" w:rsidRDefault="00000000">
      <w:pPr>
        <w:pStyle w:val="Textbody"/>
        <w:ind w:left="1200" w:hanging="1200"/>
      </w:pPr>
      <w:r>
        <w:rPr>
          <w:rFonts w:eastAsia="標楷體"/>
          <w:kern w:val="0"/>
        </w:rPr>
        <w:t xml:space="preserve">        1.</w:t>
      </w:r>
      <w:r>
        <w:rPr>
          <w:rFonts w:eastAsia="標楷體"/>
          <w:kern w:val="0"/>
        </w:rPr>
        <w:t>審查通過者，請最晚於</w:t>
      </w:r>
      <w:r>
        <w:rPr>
          <w:rFonts w:eastAsia="標楷體"/>
          <w:b/>
          <w:kern w:val="0"/>
          <w:u w:val="single"/>
        </w:rPr>
        <w:t>115</w:t>
      </w:r>
      <w:r>
        <w:rPr>
          <w:rFonts w:eastAsia="標楷體"/>
          <w:b/>
          <w:kern w:val="0"/>
          <w:u w:val="single"/>
        </w:rPr>
        <w:t>年</w:t>
      </w:r>
      <w:r>
        <w:rPr>
          <w:rFonts w:eastAsia="標楷體"/>
          <w:b/>
          <w:kern w:val="0"/>
          <w:u w:val="single"/>
        </w:rPr>
        <w:t>11</w:t>
      </w:r>
      <w:r>
        <w:rPr>
          <w:rFonts w:eastAsia="標楷體"/>
          <w:b/>
          <w:kern w:val="0"/>
          <w:u w:val="single"/>
        </w:rPr>
        <w:t>月</w:t>
      </w:r>
      <w:r>
        <w:rPr>
          <w:rFonts w:eastAsia="標楷體"/>
          <w:b/>
          <w:kern w:val="0"/>
          <w:u w:val="single"/>
        </w:rPr>
        <w:t>1</w:t>
      </w:r>
      <w:r>
        <w:rPr>
          <w:rFonts w:eastAsia="標楷體"/>
          <w:b/>
          <w:kern w:val="0"/>
          <w:u w:val="single"/>
        </w:rPr>
        <w:t>日</w:t>
      </w:r>
      <w:r>
        <w:rPr>
          <w:rFonts w:eastAsia="標楷體"/>
          <w:kern w:val="0"/>
        </w:rPr>
        <w:t>前，將論文全文與中文提要，仍寄至前列信箱。相關論文寫作格式，請參考附件二。</w:t>
      </w:r>
    </w:p>
    <w:p w14:paraId="6EC6AAD7" w14:textId="77777777" w:rsidR="00981DE1" w:rsidRDefault="00000000">
      <w:pPr>
        <w:pStyle w:val="Textbody"/>
      </w:pPr>
      <w:r>
        <w:rPr>
          <w:rFonts w:eastAsia="標楷體"/>
          <w:kern w:val="0"/>
        </w:rPr>
        <w:t xml:space="preserve">        2.</w:t>
      </w:r>
      <w:r>
        <w:rPr>
          <w:rFonts w:eastAsia="標楷體"/>
          <w:kern w:val="0"/>
        </w:rPr>
        <w:t>論文及提要電子檔，請用</w:t>
      </w:r>
      <w:r>
        <w:rPr>
          <w:rFonts w:eastAsia="標楷體"/>
          <w:kern w:val="0"/>
        </w:rPr>
        <w:t>Word6.0</w:t>
      </w:r>
      <w:r>
        <w:rPr>
          <w:rFonts w:eastAsia="標楷體"/>
          <w:kern w:val="0"/>
        </w:rPr>
        <w:t>以上版本處理。</w:t>
      </w:r>
    </w:p>
    <w:p w14:paraId="5694E181" w14:textId="77777777" w:rsidR="00981DE1" w:rsidRDefault="00000000">
      <w:pPr>
        <w:pStyle w:val="Textbody"/>
        <w:ind w:left="991" w:hanging="989"/>
      </w:pPr>
      <w:r>
        <w:rPr>
          <w:rFonts w:eastAsia="標楷體"/>
          <w:kern w:val="0"/>
        </w:rPr>
        <w:t xml:space="preserve">  </w:t>
      </w:r>
      <w:r>
        <w:rPr>
          <w:rFonts w:eastAsia="標楷體"/>
          <w:kern w:val="0"/>
        </w:rPr>
        <w:t>（四）發表</w:t>
      </w:r>
      <w:r>
        <w:rPr>
          <w:rFonts w:eastAsia="標楷體"/>
          <w:color w:val="000000"/>
          <w:kern w:val="0"/>
        </w:rPr>
        <w:t>日期及</w:t>
      </w:r>
      <w:r>
        <w:rPr>
          <w:rFonts w:eastAsia="標楷體"/>
          <w:kern w:val="0"/>
        </w:rPr>
        <w:t>方式：</w:t>
      </w:r>
      <w:r>
        <w:rPr>
          <w:rFonts w:eastAsia="標楷體"/>
          <w:b/>
          <w:kern w:val="0"/>
          <w:u w:val="single"/>
          <w:shd w:val="clear" w:color="auto" w:fill="FFFF00"/>
        </w:rPr>
        <w:t>115</w:t>
      </w:r>
      <w:r>
        <w:rPr>
          <w:rFonts w:eastAsia="標楷體"/>
          <w:b/>
          <w:kern w:val="0"/>
          <w:u w:val="single"/>
          <w:shd w:val="clear" w:color="auto" w:fill="FFFF00"/>
        </w:rPr>
        <w:t>年</w:t>
      </w:r>
      <w:r>
        <w:rPr>
          <w:rFonts w:eastAsia="標楷體"/>
          <w:b/>
          <w:kern w:val="0"/>
          <w:u w:val="single"/>
          <w:shd w:val="clear" w:color="auto" w:fill="FFFF00"/>
        </w:rPr>
        <w:t>12</w:t>
      </w:r>
      <w:r>
        <w:rPr>
          <w:rFonts w:eastAsia="標楷體"/>
          <w:b/>
          <w:kern w:val="0"/>
          <w:u w:val="single"/>
          <w:shd w:val="clear" w:color="auto" w:fill="FFFF00"/>
        </w:rPr>
        <w:t>月</w:t>
      </w:r>
      <w:r>
        <w:rPr>
          <w:rFonts w:eastAsia="標楷體"/>
          <w:b/>
          <w:kern w:val="0"/>
          <w:u w:val="single"/>
          <w:shd w:val="clear" w:color="auto" w:fill="FFFF00"/>
        </w:rPr>
        <w:t xml:space="preserve">4 </w:t>
      </w:r>
      <w:r>
        <w:rPr>
          <w:rFonts w:eastAsia="標楷體"/>
          <w:b/>
          <w:kern w:val="0"/>
          <w:u w:val="single"/>
          <w:shd w:val="clear" w:color="auto" w:fill="FFFF00"/>
        </w:rPr>
        <w:t>日</w:t>
      </w:r>
      <w:r>
        <w:rPr>
          <w:rFonts w:eastAsia="標楷體"/>
          <w:b/>
          <w:kern w:val="0"/>
          <w:u w:val="single"/>
        </w:rPr>
        <w:t xml:space="preserve"> </w:t>
      </w:r>
      <w:r>
        <w:rPr>
          <w:rFonts w:eastAsia="標楷體"/>
          <w:color w:val="000000"/>
          <w:kern w:val="0"/>
        </w:rPr>
        <w:t>進行實體會議發表</w:t>
      </w:r>
      <w:r>
        <w:rPr>
          <w:rFonts w:eastAsia="標楷體"/>
          <w:kern w:val="0"/>
        </w:rPr>
        <w:t>。</w:t>
      </w:r>
    </w:p>
    <w:p w14:paraId="289C052E" w14:textId="77777777" w:rsidR="00981DE1" w:rsidRDefault="00000000">
      <w:pPr>
        <w:pStyle w:val="Textbody"/>
        <w:ind w:left="967" w:hanging="720"/>
      </w:pPr>
      <w:r>
        <w:rPr>
          <w:rFonts w:eastAsia="標楷體"/>
          <w:kern w:val="0"/>
        </w:rPr>
        <w:t>（五）審查方式：研討會</w:t>
      </w:r>
      <w:proofErr w:type="gramStart"/>
      <w:r>
        <w:rPr>
          <w:rFonts w:eastAsia="標楷體"/>
          <w:kern w:val="0"/>
        </w:rPr>
        <w:t>採</w:t>
      </w:r>
      <w:proofErr w:type="gramEnd"/>
      <w:r>
        <w:rPr>
          <w:rFonts w:eastAsia="標楷體"/>
          <w:kern w:val="0"/>
        </w:rPr>
        <w:t>行論文大綱審查，通識教育中心將禮聘專家學者，組成評審委員會，擔任審核工作。</w:t>
      </w:r>
    </w:p>
    <w:p w14:paraId="047F7E18" w14:textId="77777777" w:rsidR="00981DE1" w:rsidRDefault="00000000">
      <w:pPr>
        <w:pStyle w:val="Textbody"/>
      </w:pPr>
      <w:r>
        <w:rPr>
          <w:rFonts w:eastAsia="標楷體"/>
          <w:kern w:val="0"/>
        </w:rPr>
        <w:t xml:space="preserve">  </w:t>
      </w:r>
      <w:r>
        <w:rPr>
          <w:rFonts w:eastAsia="標楷體"/>
          <w:kern w:val="0"/>
        </w:rPr>
        <w:t>（</w:t>
      </w:r>
      <w:r>
        <w:rPr>
          <w:rFonts w:eastAsia="標楷體"/>
        </w:rPr>
        <w:t>六</w:t>
      </w:r>
      <w:r>
        <w:rPr>
          <w:rFonts w:eastAsia="標楷體"/>
          <w:kern w:val="0"/>
        </w:rPr>
        <w:t>）聯絡人：</w:t>
      </w:r>
    </w:p>
    <w:p w14:paraId="2A152407" w14:textId="77777777" w:rsidR="00981DE1" w:rsidRDefault="00000000">
      <w:pPr>
        <w:pStyle w:val="Textbody"/>
        <w:tabs>
          <w:tab w:val="left" w:pos="540"/>
        </w:tabs>
        <w:ind w:right="-360" w:firstLine="600"/>
        <w:jc w:val="both"/>
      </w:pPr>
      <w:r>
        <w:rPr>
          <w:rFonts w:eastAsia="標楷體"/>
        </w:rPr>
        <w:t xml:space="preserve">   </w:t>
      </w:r>
      <w:r>
        <w:rPr>
          <w:rFonts w:eastAsia="標楷體"/>
        </w:rPr>
        <w:t>通識教育中心：王</w:t>
      </w:r>
      <w:r>
        <w:rPr>
          <w:rFonts w:eastAsia="標楷體"/>
        </w:rPr>
        <w:t xml:space="preserve">  </w:t>
      </w:r>
      <w:proofErr w:type="gramStart"/>
      <w:r>
        <w:rPr>
          <w:rFonts w:eastAsia="標楷體"/>
        </w:rPr>
        <w:t>玫</w:t>
      </w:r>
      <w:proofErr w:type="gramEnd"/>
      <w:r>
        <w:rPr>
          <w:rFonts w:eastAsia="標楷體"/>
        </w:rPr>
        <w:t>老師</w:t>
      </w:r>
      <w:r>
        <w:rPr>
          <w:rFonts w:eastAsia="標楷體"/>
        </w:rPr>
        <w:t xml:space="preserve"> </w:t>
      </w:r>
      <w:hyperlink r:id="rId8" w:history="1">
        <w:r>
          <w:rPr>
            <w:rStyle w:val="a7"/>
            <w:rFonts w:eastAsia="標楷體"/>
          </w:rPr>
          <w:t>meiwang581215@</w:t>
        </w:r>
      </w:hyperlink>
      <w:r>
        <w:rPr>
          <w:rFonts w:eastAsia="標楷體"/>
        </w:rPr>
        <w:t>gmail.com</w:t>
      </w:r>
      <w:r>
        <w:rPr>
          <w:rFonts w:eastAsia="標楷體"/>
        </w:rPr>
        <w:t>電話</w:t>
      </w:r>
      <w:r>
        <w:rPr>
          <w:rFonts w:eastAsia="標楷體"/>
        </w:rPr>
        <w:t>: 0922-343-815</w:t>
      </w:r>
    </w:p>
    <w:p w14:paraId="0813FB0F" w14:textId="77777777" w:rsidR="00981DE1" w:rsidRDefault="00000000">
      <w:pPr>
        <w:pStyle w:val="Textbody"/>
        <w:tabs>
          <w:tab w:val="left" w:pos="540"/>
        </w:tabs>
        <w:ind w:right="-360" w:firstLine="600"/>
        <w:jc w:val="both"/>
      </w:pPr>
      <w:r>
        <w:rPr>
          <w:rFonts w:eastAsia="標楷體"/>
        </w:rPr>
        <w:t xml:space="preserve">                 </w:t>
      </w:r>
      <w:r>
        <w:rPr>
          <w:rFonts w:eastAsia="標楷體"/>
        </w:rPr>
        <w:t>劉念慈小姐</w:t>
      </w:r>
      <w:r>
        <w:fldChar w:fldCharType="begin"/>
      </w:r>
      <w:r>
        <w:instrText xml:space="preserve"> HYPERLINK  "mailto:1061201@mail.tnu.edu.tw" </w:instrText>
      </w:r>
      <w:r>
        <w:fldChar w:fldCharType="separate"/>
      </w:r>
      <w:r>
        <w:rPr>
          <w:rStyle w:val="a7"/>
          <w:rFonts w:ascii="Helvetica" w:hAnsi="Helvetica"/>
          <w:color w:val="3C4043"/>
          <w:sz w:val="21"/>
          <w:szCs w:val="21"/>
          <w:shd w:val="clear" w:color="auto" w:fill="FFFFFF"/>
        </w:rPr>
        <w:t>1061201@mail.tnu.edu.tw</w:t>
      </w:r>
      <w:r>
        <w:rPr>
          <w:rStyle w:val="a7"/>
          <w:rFonts w:ascii="Helvetica" w:hAnsi="Helvetica"/>
          <w:color w:val="3C4043"/>
          <w:sz w:val="21"/>
          <w:szCs w:val="21"/>
          <w:shd w:val="clear" w:color="auto" w:fill="FFFFFF"/>
        </w:rPr>
        <w:fldChar w:fldCharType="end"/>
      </w:r>
      <w:r>
        <w:rPr>
          <w:rFonts w:eastAsia="標楷體"/>
        </w:rPr>
        <w:t xml:space="preserve">    </w:t>
      </w:r>
      <w:r>
        <w:rPr>
          <w:rFonts w:eastAsia="標楷體"/>
        </w:rPr>
        <w:t>電話</w:t>
      </w:r>
      <w:r>
        <w:rPr>
          <w:rFonts w:eastAsia="標楷體"/>
        </w:rPr>
        <w:t xml:space="preserve">: 02-86625956   </w:t>
      </w:r>
    </w:p>
    <w:p w14:paraId="0193321D" w14:textId="77777777" w:rsidR="00981DE1" w:rsidRDefault="00000000">
      <w:pPr>
        <w:pStyle w:val="Textbody"/>
        <w:pageBreakBefore/>
        <w:autoSpaceDE w:val="0"/>
        <w:ind w:right="41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附件一：「第十三屆海峽兩岸創新與</w:t>
      </w:r>
      <w:proofErr w:type="gramStart"/>
      <w:r>
        <w:rPr>
          <w:rFonts w:eastAsia="標楷體"/>
          <w:b/>
          <w:sz w:val="32"/>
          <w:szCs w:val="32"/>
        </w:rPr>
        <w:t>融滲式</w:t>
      </w:r>
      <w:proofErr w:type="gramEnd"/>
      <w:r>
        <w:rPr>
          <w:rFonts w:eastAsia="標楷體"/>
          <w:b/>
          <w:sz w:val="32"/>
          <w:szCs w:val="32"/>
        </w:rPr>
        <w:t>教學研討會」</w:t>
      </w:r>
    </w:p>
    <w:p w14:paraId="06F636D7" w14:textId="77777777" w:rsidR="00981DE1" w:rsidRDefault="00000000">
      <w:pPr>
        <w:pStyle w:val="Textbody"/>
        <w:autoSpaceDE w:val="0"/>
        <w:ind w:right="41"/>
        <w:jc w:val="center"/>
      </w:pPr>
      <w:r>
        <w:rPr>
          <w:b/>
        </w:rPr>
        <w:t>發表人學經歷與論文摘要表</w:t>
      </w:r>
    </w:p>
    <w:tbl>
      <w:tblPr>
        <w:tblW w:w="9214" w:type="dxa"/>
        <w:tblInd w:w="-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4"/>
        <w:gridCol w:w="3418"/>
        <w:gridCol w:w="1080"/>
        <w:gridCol w:w="2592"/>
      </w:tblGrid>
      <w:tr w:rsidR="00981DE1" w14:paraId="6EA720E0" w14:textId="77777777">
        <w:tblPrEx>
          <w:tblCellMar>
            <w:top w:w="0" w:type="dxa"/>
            <w:bottom w:w="0" w:type="dxa"/>
          </w:tblCellMar>
        </w:tblPrEx>
        <w:trPr>
          <w:trHeight w:val="59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28157" w14:textId="77777777" w:rsidR="00981DE1" w:rsidRDefault="00000000">
            <w:pPr>
              <w:pStyle w:val="Textbody"/>
            </w:pPr>
            <w:r>
              <w:rPr>
                <w:b/>
              </w:rPr>
              <w:t>姓名：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8C488" w14:textId="77777777" w:rsidR="00981DE1" w:rsidRDefault="00981DE1">
            <w:pPr>
              <w:pStyle w:val="Textbody"/>
              <w:snapToGri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8500A" w14:textId="77777777" w:rsidR="00981DE1" w:rsidRDefault="00000000">
            <w:pPr>
              <w:pStyle w:val="Textbody"/>
              <w:snapToGrid w:val="0"/>
            </w:pPr>
            <w:r>
              <w:rPr>
                <w:rFonts w:eastAsia="標楷體"/>
                <w:sz w:val="28"/>
                <w:szCs w:val="28"/>
              </w:rPr>
              <w:t>性別：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35B6C" w14:textId="77777777" w:rsidR="00981DE1" w:rsidRDefault="00981DE1">
            <w:pPr>
              <w:pStyle w:val="Textbody"/>
              <w:snapToGrid w:val="0"/>
              <w:rPr>
                <w:rFonts w:eastAsia="標楷體"/>
                <w:sz w:val="28"/>
                <w:szCs w:val="28"/>
              </w:rPr>
            </w:pPr>
          </w:p>
        </w:tc>
      </w:tr>
      <w:tr w:rsidR="00981DE1" w14:paraId="064C8509" w14:textId="77777777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5236B" w14:textId="77777777" w:rsidR="00981DE1" w:rsidRDefault="00000000">
            <w:pPr>
              <w:pStyle w:val="Textbody"/>
            </w:pPr>
            <w:r>
              <w:rPr>
                <w:b/>
              </w:rPr>
              <w:t>最高學歷：</w:t>
            </w:r>
          </w:p>
        </w:tc>
      </w:tr>
      <w:tr w:rsidR="00981DE1" w14:paraId="2E5470F3" w14:textId="77777777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8507C" w14:textId="77777777" w:rsidR="00981DE1" w:rsidRDefault="00000000">
            <w:pPr>
              <w:pStyle w:val="Textbody"/>
            </w:pPr>
            <w:r>
              <w:rPr>
                <w:b/>
              </w:rPr>
              <w:t>主要經歷：</w:t>
            </w:r>
          </w:p>
        </w:tc>
      </w:tr>
      <w:tr w:rsidR="00981DE1" w14:paraId="0407EE74" w14:textId="77777777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DF430" w14:textId="77777777" w:rsidR="00981DE1" w:rsidRDefault="00000000">
            <w:pPr>
              <w:pStyle w:val="Textbody"/>
            </w:pPr>
            <w:r>
              <w:rPr>
                <w:b/>
              </w:rPr>
              <w:t>職稱</w:t>
            </w:r>
            <w:r>
              <w:rPr>
                <w:b/>
              </w:rPr>
              <w:t>(</w:t>
            </w:r>
            <w:r>
              <w:rPr>
                <w:b/>
              </w:rPr>
              <w:t>職務</w:t>
            </w:r>
            <w:r>
              <w:rPr>
                <w:b/>
              </w:rPr>
              <w:t>)</w:t>
            </w:r>
          </w:p>
        </w:tc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DD472" w14:textId="77777777" w:rsidR="00981DE1" w:rsidRDefault="00981DE1">
            <w:pPr>
              <w:pStyle w:val="Textbody"/>
              <w:snapToGri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BC866" w14:textId="77777777" w:rsidR="00981DE1" w:rsidRDefault="00000000">
            <w:pPr>
              <w:pStyle w:val="Textbody"/>
              <w:snapToGrid w:val="0"/>
            </w:pPr>
            <w:r>
              <w:rPr>
                <w:rFonts w:eastAsia="標楷體"/>
                <w:sz w:val="28"/>
                <w:szCs w:val="28"/>
              </w:rPr>
              <w:t>電話：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3A043" w14:textId="77777777" w:rsidR="00981DE1" w:rsidRDefault="00981DE1">
            <w:pPr>
              <w:pStyle w:val="Textbody"/>
              <w:snapToGrid w:val="0"/>
              <w:rPr>
                <w:rFonts w:eastAsia="標楷體"/>
                <w:sz w:val="28"/>
                <w:szCs w:val="28"/>
              </w:rPr>
            </w:pPr>
          </w:p>
        </w:tc>
      </w:tr>
      <w:tr w:rsidR="00981DE1" w14:paraId="03C3D6B4" w14:textId="77777777">
        <w:tblPrEx>
          <w:tblCellMar>
            <w:top w:w="0" w:type="dxa"/>
            <w:bottom w:w="0" w:type="dxa"/>
          </w:tblCellMar>
        </w:tblPrEx>
        <w:trPr>
          <w:trHeight w:val="707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38FE3" w14:textId="77777777" w:rsidR="00981DE1" w:rsidRDefault="00000000">
            <w:pPr>
              <w:pStyle w:val="Textbody"/>
            </w:pPr>
            <w:r>
              <w:rPr>
                <w:b/>
              </w:rPr>
              <w:t>通訊地址：</w:t>
            </w:r>
          </w:p>
        </w:tc>
      </w:tr>
      <w:tr w:rsidR="00981DE1" w14:paraId="0F1A413F" w14:textId="77777777">
        <w:tblPrEx>
          <w:tblCellMar>
            <w:top w:w="0" w:type="dxa"/>
            <w:bottom w:w="0" w:type="dxa"/>
          </w:tblCellMar>
        </w:tblPrEx>
        <w:trPr>
          <w:trHeight w:val="689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065B3" w14:textId="77777777" w:rsidR="00981DE1" w:rsidRDefault="00000000">
            <w:pPr>
              <w:pStyle w:val="Textbody"/>
            </w:pPr>
            <w:r>
              <w:rPr>
                <w:b/>
              </w:rPr>
              <w:t>電子郵件信箱：</w:t>
            </w:r>
          </w:p>
        </w:tc>
      </w:tr>
      <w:tr w:rsidR="00981DE1" w14:paraId="7A6523F1" w14:textId="77777777">
        <w:tblPrEx>
          <w:tblCellMar>
            <w:top w:w="0" w:type="dxa"/>
            <w:bottom w:w="0" w:type="dxa"/>
          </w:tblCellMar>
        </w:tblPrEx>
        <w:trPr>
          <w:trHeight w:val="712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5D0B8" w14:textId="77777777" w:rsidR="00981DE1" w:rsidRDefault="00000000">
            <w:pPr>
              <w:pStyle w:val="Textbody"/>
            </w:pPr>
            <w:r>
              <w:rPr>
                <w:b/>
              </w:rPr>
              <w:t>論文題目：</w:t>
            </w:r>
          </w:p>
        </w:tc>
      </w:tr>
      <w:tr w:rsidR="00981DE1" w14:paraId="2760C3EE" w14:textId="77777777">
        <w:tblPrEx>
          <w:tblCellMar>
            <w:top w:w="0" w:type="dxa"/>
            <w:bottom w:w="0" w:type="dxa"/>
          </w:tblCellMar>
        </w:tblPrEx>
        <w:trPr>
          <w:trHeight w:val="712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0D38F" w14:textId="77777777" w:rsidR="00981DE1" w:rsidRDefault="00000000">
            <w:pPr>
              <w:pStyle w:val="Textbody"/>
            </w:pPr>
            <w:r>
              <w:rPr>
                <w:b/>
              </w:rPr>
              <w:t>論文歸類</w:t>
            </w:r>
            <w:r>
              <w:rPr>
                <w:rFonts w:ascii="新細明體" w:hAnsi="新細明體"/>
                <w:b/>
              </w:rPr>
              <w:t>：</w:t>
            </w:r>
            <w:r>
              <w:rPr>
                <w:b/>
              </w:rPr>
              <w:t>屬於本研討會</w:t>
            </w:r>
            <w:r>
              <w:rPr>
                <w:b/>
              </w:rPr>
              <w:t>10</w:t>
            </w:r>
            <w:r>
              <w:rPr>
                <w:b/>
              </w:rPr>
              <w:t>項基本論題中的哪一項</w:t>
            </w:r>
            <w:r>
              <w:rPr>
                <w:rFonts w:ascii="新細明體" w:hAnsi="新細明體"/>
                <w:b/>
              </w:rPr>
              <w:t>？</w:t>
            </w:r>
          </w:p>
        </w:tc>
      </w:tr>
      <w:tr w:rsidR="00981DE1" w14:paraId="069C9205" w14:textId="77777777">
        <w:tblPrEx>
          <w:tblCellMar>
            <w:top w:w="0" w:type="dxa"/>
            <w:bottom w:w="0" w:type="dxa"/>
          </w:tblCellMar>
        </w:tblPrEx>
        <w:trPr>
          <w:trHeight w:val="4810"/>
        </w:trPr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95707" w14:textId="77777777" w:rsidR="00981DE1" w:rsidRDefault="00000000">
            <w:pPr>
              <w:pStyle w:val="Textbody"/>
            </w:pPr>
            <w:r>
              <w:rPr>
                <w:b/>
              </w:rPr>
              <w:t>論文摘要與關鍵詞：</w:t>
            </w:r>
          </w:p>
        </w:tc>
      </w:tr>
    </w:tbl>
    <w:p w14:paraId="3F9A8190" w14:textId="77777777" w:rsidR="00981DE1" w:rsidRDefault="00000000">
      <w:pPr>
        <w:pStyle w:val="Textbody"/>
        <w:ind w:right="-482"/>
      </w:pPr>
      <w:r>
        <w:rPr>
          <w:rFonts w:eastAsia="標楷體"/>
        </w:rPr>
        <w:t>備註：</w:t>
      </w:r>
      <w:r>
        <w:rPr>
          <w:rFonts w:eastAsia="標楷體"/>
        </w:rPr>
        <w:t xml:space="preserve"> 1.</w:t>
      </w:r>
      <w:r>
        <w:rPr>
          <w:rFonts w:eastAsia="標楷體"/>
        </w:rPr>
        <w:t>請</w:t>
      </w:r>
      <w:r>
        <w:rPr>
          <w:rFonts w:eastAsia="標楷體"/>
        </w:rPr>
        <w:t>E-mail</w:t>
      </w:r>
      <w:r>
        <w:rPr>
          <w:rFonts w:eastAsia="標楷體"/>
        </w:rPr>
        <w:t>至：</w:t>
      </w:r>
      <w:r>
        <w:fldChar w:fldCharType="begin"/>
      </w:r>
      <w:r>
        <w:instrText xml:space="preserve"> HYPERLINK  "mailto:meiwang581215@" </w:instrText>
      </w:r>
      <w:r>
        <w:fldChar w:fldCharType="separate"/>
      </w:r>
      <w:r>
        <w:rPr>
          <w:rStyle w:val="a7"/>
          <w:rFonts w:eastAsia="標楷體"/>
        </w:rPr>
        <w:t>meiwang581215@</w:t>
      </w:r>
      <w:r>
        <w:rPr>
          <w:rStyle w:val="a7"/>
          <w:rFonts w:eastAsia="標楷體"/>
        </w:rPr>
        <w:fldChar w:fldCharType="end"/>
      </w:r>
      <w:r>
        <w:rPr>
          <w:rFonts w:eastAsia="標楷體"/>
        </w:rPr>
        <w:t>gmail.com  2.</w:t>
      </w:r>
      <w:r>
        <w:rPr>
          <w:rFonts w:eastAsia="標楷體"/>
        </w:rPr>
        <w:t>洽詢電話：（</w:t>
      </w:r>
      <w:r>
        <w:rPr>
          <w:rFonts w:eastAsia="標楷體"/>
        </w:rPr>
        <w:t>02</w:t>
      </w:r>
      <w:r>
        <w:rPr>
          <w:rFonts w:eastAsia="標楷體"/>
        </w:rPr>
        <w:t>）</w:t>
      </w:r>
      <w:r>
        <w:rPr>
          <w:rFonts w:eastAsia="標楷體"/>
        </w:rPr>
        <w:t>86625916-11</w:t>
      </w:r>
    </w:p>
    <w:p w14:paraId="2569508C" w14:textId="77777777" w:rsidR="00981DE1" w:rsidRDefault="00000000">
      <w:pPr>
        <w:pStyle w:val="Textbody"/>
        <w:pageBreakBefore/>
        <w:jc w:val="center"/>
      </w:pPr>
      <w:r>
        <w:rPr>
          <w:rFonts w:eastAsia="標楷體"/>
          <w:b/>
          <w:bCs/>
          <w:kern w:val="0"/>
          <w:sz w:val="36"/>
        </w:rPr>
        <w:t>附件二：撰稿格式</w:t>
      </w:r>
    </w:p>
    <w:p w14:paraId="5443DF87" w14:textId="77777777" w:rsidR="00981DE1" w:rsidRDefault="00000000">
      <w:pPr>
        <w:pStyle w:val="Textbody"/>
        <w:rPr>
          <w:rFonts w:eastAsia="標楷體"/>
          <w:b/>
          <w:bCs/>
          <w:kern w:val="0"/>
        </w:rPr>
      </w:pPr>
      <w:r>
        <w:rPr>
          <w:rFonts w:eastAsia="標楷體"/>
          <w:b/>
          <w:bCs/>
          <w:kern w:val="0"/>
        </w:rPr>
        <w:t>一、稿件格式</w:t>
      </w:r>
      <w:r>
        <w:rPr>
          <w:rFonts w:eastAsia="標楷體"/>
          <w:b/>
          <w:bCs/>
          <w:kern w:val="0"/>
        </w:rPr>
        <w:t xml:space="preserve">                                                   </w:t>
      </w:r>
    </w:p>
    <w:p w14:paraId="4AE3219F" w14:textId="77777777" w:rsidR="00981DE1" w:rsidRDefault="00000000">
      <w:pPr>
        <w:pStyle w:val="Textbody"/>
        <w:ind w:firstLine="359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>1.</w:t>
      </w:r>
      <w:r>
        <w:rPr>
          <w:rFonts w:eastAsia="標楷體"/>
          <w:kern w:val="0"/>
          <w:sz w:val="22"/>
        </w:rPr>
        <w:t>文字：</w:t>
      </w:r>
    </w:p>
    <w:p w14:paraId="068DB9F7" w14:textId="77777777" w:rsidR="00981DE1" w:rsidRDefault="00000000">
      <w:pPr>
        <w:pStyle w:val="Textbody"/>
        <w:ind w:left="539" w:hanging="1"/>
        <w:jc w:val="both"/>
      </w:pPr>
      <w:r>
        <w:rPr>
          <w:rFonts w:eastAsia="標楷體"/>
          <w:kern w:val="0"/>
          <w:sz w:val="22"/>
        </w:rPr>
        <w:t>來稿中英文均可，一律以</w:t>
      </w:r>
      <w:r>
        <w:rPr>
          <w:rFonts w:eastAsia="標楷體"/>
          <w:kern w:val="0"/>
          <w:sz w:val="22"/>
          <w:shd w:val="clear" w:color="auto" w:fill="FFFFFF"/>
        </w:rPr>
        <w:t>橫式書寫</w:t>
      </w:r>
      <w:r>
        <w:rPr>
          <w:rFonts w:eastAsia="標楷體"/>
          <w:kern w:val="0"/>
          <w:sz w:val="22"/>
        </w:rPr>
        <w:t>，來稿請用</w:t>
      </w:r>
      <w:r>
        <w:rPr>
          <w:rFonts w:eastAsia="標楷體"/>
          <w:kern w:val="0"/>
          <w:sz w:val="22"/>
          <w:shd w:val="clear" w:color="auto" w:fill="FFFFFF"/>
        </w:rPr>
        <w:t>電腦</w:t>
      </w:r>
      <w:r>
        <w:rPr>
          <w:rFonts w:eastAsia="標楷體"/>
          <w:kern w:val="0"/>
          <w:sz w:val="22"/>
          <w:shd w:val="clear" w:color="auto" w:fill="FFFFFF"/>
        </w:rPr>
        <w:t>WORD</w:t>
      </w:r>
      <w:r>
        <w:rPr>
          <w:rFonts w:eastAsia="標楷體"/>
          <w:kern w:val="0"/>
          <w:sz w:val="22"/>
        </w:rPr>
        <w:t>排版</w:t>
      </w:r>
      <w:r>
        <w:rPr>
          <w:rFonts w:eastAsia="標楷體"/>
          <w:kern w:val="0"/>
          <w:sz w:val="22"/>
        </w:rPr>
        <w:t>&lt;</w:t>
      </w:r>
      <w:r>
        <w:rPr>
          <w:rFonts w:eastAsia="標楷體"/>
          <w:kern w:val="0"/>
          <w:sz w:val="22"/>
        </w:rPr>
        <w:t>範圍為</w:t>
      </w:r>
      <w:r>
        <w:rPr>
          <w:rFonts w:eastAsia="標楷體"/>
          <w:kern w:val="0"/>
          <w:sz w:val="22"/>
          <w:shd w:val="clear" w:color="auto" w:fill="FFFFFF"/>
        </w:rPr>
        <w:t>上下左右邊界各</w:t>
      </w:r>
      <w:r>
        <w:rPr>
          <w:rFonts w:eastAsia="標楷體"/>
          <w:kern w:val="0"/>
          <w:sz w:val="22"/>
          <w:shd w:val="clear" w:color="auto" w:fill="FFFFFF"/>
        </w:rPr>
        <w:t>3</w:t>
      </w:r>
      <w:r>
        <w:rPr>
          <w:rFonts w:eastAsia="標楷體"/>
          <w:kern w:val="0"/>
          <w:sz w:val="22"/>
          <w:shd w:val="clear" w:color="auto" w:fill="FFFFFF"/>
        </w:rPr>
        <w:t>公分</w:t>
      </w:r>
      <w:r>
        <w:rPr>
          <w:rFonts w:eastAsia="標楷體"/>
          <w:kern w:val="0"/>
          <w:sz w:val="22"/>
        </w:rPr>
        <w:t>，字體</w:t>
      </w:r>
      <w:proofErr w:type="gramStart"/>
      <w:r>
        <w:rPr>
          <w:rFonts w:eastAsia="標楷體"/>
          <w:kern w:val="0"/>
          <w:sz w:val="22"/>
        </w:rPr>
        <w:t>採</w:t>
      </w:r>
      <w:proofErr w:type="gramEnd"/>
      <w:r>
        <w:rPr>
          <w:rFonts w:eastAsia="標楷體"/>
          <w:kern w:val="0"/>
          <w:sz w:val="22"/>
          <w:shd w:val="clear" w:color="auto" w:fill="FFFFFF"/>
        </w:rPr>
        <w:t>標楷體</w:t>
      </w:r>
      <w:r>
        <w:rPr>
          <w:rFonts w:eastAsia="標楷體"/>
          <w:kern w:val="0"/>
          <w:sz w:val="22"/>
          <w:shd w:val="clear" w:color="auto" w:fill="FFFFFF"/>
        </w:rPr>
        <w:t>12</w:t>
      </w:r>
      <w:r>
        <w:rPr>
          <w:rFonts w:eastAsia="標楷體"/>
          <w:kern w:val="0"/>
          <w:sz w:val="22"/>
          <w:shd w:val="clear" w:color="auto" w:fill="FFFFFF"/>
        </w:rPr>
        <w:t>級，標準行距</w:t>
      </w:r>
      <w:r>
        <w:rPr>
          <w:rFonts w:eastAsia="標楷體"/>
          <w:kern w:val="0"/>
          <w:sz w:val="22"/>
        </w:rPr>
        <w:t>。</w:t>
      </w:r>
    </w:p>
    <w:p w14:paraId="0623ED1C" w14:textId="77777777" w:rsidR="00981DE1" w:rsidRDefault="00000000">
      <w:pPr>
        <w:pStyle w:val="Textbody"/>
        <w:ind w:firstLine="359"/>
        <w:jc w:val="both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>2.</w:t>
      </w:r>
      <w:r>
        <w:rPr>
          <w:rFonts w:eastAsia="標楷體"/>
          <w:kern w:val="0"/>
          <w:sz w:val="22"/>
        </w:rPr>
        <w:t>文稿撰寫順序：</w:t>
      </w:r>
    </w:p>
    <w:p w14:paraId="2B4BFD60" w14:textId="77777777" w:rsidR="00981DE1" w:rsidRDefault="00000000">
      <w:pPr>
        <w:pStyle w:val="Textbody"/>
        <w:ind w:left="538" w:firstLine="1"/>
        <w:jc w:val="both"/>
      </w:pPr>
      <w:r>
        <w:rPr>
          <w:rFonts w:eastAsia="標楷體"/>
          <w:kern w:val="0"/>
          <w:sz w:val="22"/>
        </w:rPr>
        <w:t>以論文題目為始，下為作者姓名</w:t>
      </w:r>
      <w:r>
        <w:rPr>
          <w:rFonts w:ascii="新細明體" w:hAnsi="新細明體"/>
          <w:kern w:val="0"/>
          <w:sz w:val="22"/>
        </w:rPr>
        <w:t>、</w:t>
      </w:r>
      <w:r>
        <w:rPr>
          <w:rFonts w:eastAsia="標楷體"/>
          <w:kern w:val="0"/>
          <w:sz w:val="22"/>
        </w:rPr>
        <w:t>論文摘要</w:t>
      </w:r>
      <w:r>
        <w:rPr>
          <w:rFonts w:ascii="新細明體" w:hAnsi="新細明體"/>
          <w:kern w:val="0"/>
          <w:sz w:val="22"/>
        </w:rPr>
        <w:t>、</w:t>
      </w:r>
      <w:r>
        <w:rPr>
          <w:rFonts w:eastAsia="標楷體"/>
          <w:kern w:val="0"/>
          <w:sz w:val="22"/>
        </w:rPr>
        <w:t>關鍵字</w:t>
      </w:r>
      <w:r>
        <w:rPr>
          <w:rFonts w:eastAsia="標楷體"/>
          <w:kern w:val="0"/>
          <w:sz w:val="22"/>
        </w:rPr>
        <w:t>(</w:t>
      </w:r>
      <w:r>
        <w:rPr>
          <w:rFonts w:eastAsia="標楷體"/>
          <w:kern w:val="0"/>
          <w:sz w:val="22"/>
        </w:rPr>
        <w:t>題目、作者、摘要請獨立一頁</w:t>
      </w:r>
      <w:r>
        <w:rPr>
          <w:rFonts w:ascii="新細明體" w:hAnsi="新細明體"/>
          <w:kern w:val="0"/>
          <w:sz w:val="22"/>
        </w:rPr>
        <w:t>，</w:t>
      </w:r>
      <w:r>
        <w:rPr>
          <w:rFonts w:eastAsia="標楷體"/>
          <w:kern w:val="0"/>
          <w:sz w:val="22"/>
        </w:rPr>
        <w:t>關鍵字</w:t>
      </w:r>
      <w:r>
        <w:rPr>
          <w:rFonts w:eastAsia="標楷體"/>
          <w:kern w:val="0"/>
          <w:sz w:val="22"/>
          <w:shd w:val="clear" w:color="auto" w:fill="FFFFFF"/>
        </w:rPr>
        <w:t>以五（</w:t>
      </w:r>
      <w:r>
        <w:rPr>
          <w:rFonts w:eastAsia="標楷體"/>
          <w:kern w:val="0"/>
          <w:sz w:val="22"/>
          <w:shd w:val="clear" w:color="auto" w:fill="FFFFFF"/>
        </w:rPr>
        <w:t>5</w:t>
      </w:r>
      <w:r>
        <w:rPr>
          <w:rFonts w:eastAsia="標楷體"/>
          <w:kern w:val="0"/>
          <w:sz w:val="22"/>
          <w:shd w:val="clear" w:color="auto" w:fill="FFFFFF"/>
        </w:rPr>
        <w:t>）</w:t>
      </w:r>
      <w:proofErr w:type="gramStart"/>
      <w:r>
        <w:rPr>
          <w:rFonts w:eastAsia="標楷體"/>
          <w:kern w:val="0"/>
          <w:sz w:val="22"/>
          <w:shd w:val="clear" w:color="auto" w:fill="FFFFFF"/>
        </w:rPr>
        <w:t>個</w:t>
      </w:r>
      <w:proofErr w:type="gramEnd"/>
      <w:r>
        <w:rPr>
          <w:rFonts w:eastAsia="標楷體"/>
          <w:kern w:val="0"/>
          <w:sz w:val="22"/>
          <w:shd w:val="clear" w:color="auto" w:fill="FFFFFF"/>
        </w:rPr>
        <w:t>為限</w:t>
      </w:r>
      <w:r>
        <w:rPr>
          <w:rFonts w:eastAsia="標楷體"/>
          <w:kern w:val="0"/>
          <w:sz w:val="22"/>
        </w:rPr>
        <w:t>)</w:t>
      </w:r>
      <w:r>
        <w:rPr>
          <w:rFonts w:eastAsia="標楷體"/>
          <w:kern w:val="0"/>
          <w:sz w:val="22"/>
        </w:rPr>
        <w:t>。論文本文請由新頁開始，最後為參考文獻。不同項次及章節，</w:t>
      </w:r>
      <w:proofErr w:type="gramStart"/>
      <w:r>
        <w:rPr>
          <w:rFonts w:eastAsia="標楷體"/>
          <w:kern w:val="0"/>
          <w:sz w:val="22"/>
        </w:rPr>
        <w:t>均空兩行分其</w:t>
      </w:r>
      <w:proofErr w:type="gramEnd"/>
      <w:r>
        <w:rPr>
          <w:rFonts w:eastAsia="標楷體"/>
          <w:kern w:val="0"/>
          <w:sz w:val="22"/>
        </w:rPr>
        <w:t>段落，不須另從新頁開始。</w:t>
      </w:r>
    </w:p>
    <w:p w14:paraId="1D441A2D" w14:textId="77777777" w:rsidR="00981DE1" w:rsidRDefault="00000000">
      <w:pPr>
        <w:pStyle w:val="Textbody"/>
        <w:widowControl/>
        <w:wordWrap w:val="0"/>
        <w:autoSpaceDE w:val="0"/>
        <w:jc w:val="both"/>
        <w:textAlignment w:val="bottom"/>
      </w:pPr>
      <w:r>
        <w:rPr>
          <w:rFonts w:eastAsia="標楷體"/>
          <w:kern w:val="0"/>
          <w:sz w:val="22"/>
        </w:rPr>
        <w:t xml:space="preserve">   3.</w:t>
      </w:r>
      <w:r>
        <w:rPr>
          <w:rFonts w:ascii="新細明體" w:hAnsi="新細明體"/>
          <w:b/>
          <w:sz w:val="28"/>
          <w:szCs w:val="28"/>
        </w:rPr>
        <w:t xml:space="preserve"> </w:t>
      </w:r>
      <w:r>
        <w:rPr>
          <w:rFonts w:ascii="標楷體" w:eastAsia="標楷體" w:hAnsi="標楷體"/>
          <w:b/>
          <w:sz w:val="22"/>
          <w:szCs w:val="22"/>
        </w:rPr>
        <w:t>內文體例</w:t>
      </w:r>
    </w:p>
    <w:p w14:paraId="58AD0311" w14:textId="77777777" w:rsidR="00981DE1" w:rsidRDefault="00000000">
      <w:pPr>
        <w:pStyle w:val="Textbody"/>
        <w:numPr>
          <w:ilvl w:val="0"/>
          <w:numId w:val="3"/>
        </w:numPr>
        <w:tabs>
          <w:tab w:val="left" w:pos="540"/>
        </w:tabs>
        <w:ind w:left="900" w:firstLine="0"/>
      </w:pPr>
      <w:r>
        <w:rPr>
          <w:rFonts w:ascii="標楷體" w:eastAsia="標楷體" w:hAnsi="標楷體"/>
          <w:sz w:val="22"/>
          <w:szCs w:val="22"/>
        </w:rPr>
        <w:t>各章節使用符號，依一、（一）、1、(1)…</w:t>
      </w:r>
      <w:proofErr w:type="gramStart"/>
      <w:r>
        <w:rPr>
          <w:rFonts w:ascii="標楷體" w:eastAsia="標楷體" w:hAnsi="標楷體"/>
          <w:sz w:val="22"/>
          <w:szCs w:val="22"/>
        </w:rPr>
        <w:t>…</w:t>
      </w:r>
      <w:proofErr w:type="gramEnd"/>
      <w:r>
        <w:rPr>
          <w:rFonts w:ascii="標楷體" w:eastAsia="標楷體" w:hAnsi="標楷體"/>
          <w:sz w:val="22"/>
          <w:szCs w:val="22"/>
        </w:rPr>
        <w:t>等順序標示</w:t>
      </w:r>
      <w:r>
        <w:rPr>
          <w:rFonts w:ascii="標楷體" w:eastAsia="標楷體" w:hAnsi="標楷體" w:cs="新細明體"/>
          <w:color w:val="000000"/>
          <w:kern w:val="0"/>
          <w:sz w:val="22"/>
          <w:szCs w:val="22"/>
        </w:rPr>
        <w:t>；文中舉例的數字標號統一使用(1)、(2)、(3)…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2"/>
          <w:szCs w:val="22"/>
        </w:rPr>
        <w:t>…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2"/>
          <w:szCs w:val="22"/>
        </w:rPr>
        <w:t>。</w:t>
      </w:r>
    </w:p>
    <w:p w14:paraId="005B9166" w14:textId="77777777" w:rsidR="00981DE1" w:rsidRDefault="00000000">
      <w:pPr>
        <w:pStyle w:val="Textbody"/>
        <w:numPr>
          <w:ilvl w:val="0"/>
          <w:numId w:val="3"/>
        </w:numPr>
        <w:tabs>
          <w:tab w:val="left" w:pos="540"/>
        </w:tabs>
        <w:ind w:left="900" w:firstLine="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sz w:val="22"/>
          <w:szCs w:val="22"/>
        </w:rPr>
        <w:t>文內數字：一律使用阿拉伯數字，如：年、月、日、頁碼、期數，但部、冊、卷等使用國字。</w:t>
      </w:r>
    </w:p>
    <w:p w14:paraId="53E5B0F3" w14:textId="77777777" w:rsidR="00981DE1" w:rsidRDefault="00000000">
      <w:pPr>
        <w:pStyle w:val="Textbody"/>
        <w:numPr>
          <w:ilvl w:val="0"/>
          <w:numId w:val="3"/>
        </w:numPr>
        <w:tabs>
          <w:tab w:val="left" w:pos="540"/>
        </w:tabs>
        <w:ind w:left="900" w:firstLine="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sz w:val="22"/>
          <w:szCs w:val="22"/>
        </w:rPr>
        <w:t>新式標點，除破折號、刪節號各</w:t>
      </w:r>
      <w:proofErr w:type="gramStart"/>
      <w:r>
        <w:rPr>
          <w:rFonts w:ascii="標楷體" w:eastAsia="標楷體" w:hAnsi="標楷體"/>
          <w:sz w:val="22"/>
          <w:szCs w:val="22"/>
        </w:rPr>
        <w:t>佔</w:t>
      </w:r>
      <w:proofErr w:type="gramEnd"/>
      <w:r>
        <w:rPr>
          <w:rFonts w:ascii="標楷體" w:eastAsia="標楷體" w:hAnsi="標楷體"/>
          <w:sz w:val="22"/>
          <w:szCs w:val="22"/>
        </w:rPr>
        <w:t>兩格外，其餘標點符號各</w:t>
      </w:r>
      <w:proofErr w:type="gramStart"/>
      <w:r>
        <w:rPr>
          <w:rFonts w:ascii="標楷體" w:eastAsia="標楷體" w:hAnsi="標楷體"/>
          <w:sz w:val="22"/>
          <w:szCs w:val="22"/>
        </w:rPr>
        <w:t>佔</w:t>
      </w:r>
      <w:proofErr w:type="gramEnd"/>
      <w:r>
        <w:rPr>
          <w:rFonts w:ascii="標楷體" w:eastAsia="標楷體" w:hAnsi="標楷體"/>
          <w:sz w:val="22"/>
          <w:szCs w:val="22"/>
        </w:rPr>
        <w:t>一格。書名號用《》，篇名號用〈〉，</w:t>
      </w:r>
      <w:proofErr w:type="gramStart"/>
      <w:r>
        <w:rPr>
          <w:rFonts w:ascii="標楷體" w:eastAsia="標楷體" w:hAnsi="標楷體"/>
          <w:sz w:val="22"/>
          <w:szCs w:val="22"/>
        </w:rPr>
        <w:t>書名與篇名</w:t>
      </w:r>
      <w:proofErr w:type="gramEnd"/>
      <w:r>
        <w:rPr>
          <w:rFonts w:ascii="標楷體" w:eastAsia="標楷體" w:hAnsi="標楷體"/>
          <w:sz w:val="22"/>
          <w:szCs w:val="22"/>
        </w:rPr>
        <w:t>連用時，省略篇名號，如《莊子‧天下篇》。書名夾書名以《「」》標示；篇</w:t>
      </w:r>
      <w:proofErr w:type="gramStart"/>
      <w:r>
        <w:rPr>
          <w:rFonts w:ascii="標楷體" w:eastAsia="標楷體" w:hAnsi="標楷體"/>
          <w:sz w:val="22"/>
          <w:szCs w:val="22"/>
        </w:rPr>
        <w:t>名夾篇</w:t>
      </w:r>
      <w:proofErr w:type="gramEnd"/>
      <w:r>
        <w:rPr>
          <w:rFonts w:ascii="標楷體" w:eastAsia="標楷體" w:hAnsi="標楷體"/>
          <w:sz w:val="22"/>
          <w:szCs w:val="22"/>
        </w:rPr>
        <w:t>名以〈「」〉書之。</w:t>
      </w:r>
    </w:p>
    <w:p w14:paraId="2DC22B47" w14:textId="77777777" w:rsidR="00981DE1" w:rsidRDefault="00000000">
      <w:pPr>
        <w:pStyle w:val="Textbody"/>
        <w:numPr>
          <w:ilvl w:val="0"/>
          <w:numId w:val="3"/>
        </w:numPr>
        <w:tabs>
          <w:tab w:val="left" w:pos="540"/>
        </w:tabs>
        <w:ind w:left="900" w:firstLine="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/>
          <w:sz w:val="22"/>
          <w:szCs w:val="22"/>
        </w:rPr>
        <w:t>英文書名以斜體書寫，篇名以</w:t>
      </w:r>
      <w:proofErr w:type="gramStart"/>
      <w:r>
        <w:rPr>
          <w:rFonts w:ascii="標楷體" w:eastAsia="標楷體" w:hAnsi="標楷體"/>
          <w:sz w:val="22"/>
          <w:szCs w:val="22"/>
        </w:rPr>
        <w:t>＂＂</w:t>
      </w:r>
      <w:proofErr w:type="gramEnd"/>
      <w:r>
        <w:rPr>
          <w:rFonts w:ascii="標楷體" w:eastAsia="標楷體" w:hAnsi="標楷體"/>
          <w:sz w:val="22"/>
          <w:szCs w:val="22"/>
        </w:rPr>
        <w:t>標示。</w:t>
      </w:r>
    </w:p>
    <w:p w14:paraId="0D031238" w14:textId="77777777" w:rsidR="00981DE1" w:rsidRDefault="00000000">
      <w:pPr>
        <w:pStyle w:val="Textbody"/>
        <w:numPr>
          <w:ilvl w:val="0"/>
          <w:numId w:val="3"/>
        </w:numPr>
        <w:tabs>
          <w:tab w:val="left" w:pos="540"/>
        </w:tabs>
        <w:ind w:left="900" w:firstLine="0"/>
        <w:jc w:val="both"/>
      </w:pPr>
      <w:r>
        <w:rPr>
          <w:rFonts w:ascii="標楷體" w:eastAsia="標楷體" w:hAnsi="標楷體"/>
          <w:sz w:val="22"/>
          <w:szCs w:val="22"/>
        </w:rPr>
        <w:t>獨立引文，標楷體每行內縮三字元。正文中引文，用「」標楷體12級字表示。</w:t>
      </w:r>
    </w:p>
    <w:p w14:paraId="49DEB680" w14:textId="77777777" w:rsidR="00981DE1" w:rsidRDefault="00000000">
      <w:pPr>
        <w:pStyle w:val="Textbody"/>
        <w:ind w:firstLine="359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>3.</w:t>
      </w:r>
      <w:r>
        <w:rPr>
          <w:rFonts w:eastAsia="標楷體"/>
          <w:kern w:val="0"/>
          <w:sz w:val="22"/>
        </w:rPr>
        <w:t>圖表之規格：</w:t>
      </w:r>
    </w:p>
    <w:p w14:paraId="000C2345" w14:textId="77777777" w:rsidR="00981DE1" w:rsidRDefault="00000000">
      <w:pPr>
        <w:pStyle w:val="Textbody"/>
        <w:numPr>
          <w:ilvl w:val="0"/>
          <w:numId w:val="4"/>
        </w:numPr>
        <w:tabs>
          <w:tab w:val="left" w:pos="360"/>
        </w:tabs>
        <w:ind w:left="900" w:firstLine="0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>各類圖表</w:t>
      </w:r>
      <w:proofErr w:type="gramStart"/>
      <w:r>
        <w:rPr>
          <w:rFonts w:eastAsia="標楷體"/>
          <w:kern w:val="0"/>
          <w:sz w:val="22"/>
        </w:rPr>
        <w:t>尺請配合版幅</w:t>
      </w:r>
      <w:proofErr w:type="gramEnd"/>
      <w:r>
        <w:rPr>
          <w:rFonts w:eastAsia="標楷體"/>
          <w:kern w:val="0"/>
          <w:sz w:val="22"/>
        </w:rPr>
        <w:t>(14x20)</w:t>
      </w:r>
      <w:r>
        <w:rPr>
          <w:rFonts w:eastAsia="標楷體"/>
          <w:kern w:val="0"/>
          <w:sz w:val="22"/>
        </w:rPr>
        <w:t>公分的比例，如</w:t>
      </w:r>
      <w:proofErr w:type="gramStart"/>
      <w:r>
        <w:rPr>
          <w:rFonts w:eastAsia="標楷體"/>
          <w:kern w:val="0"/>
          <w:sz w:val="22"/>
        </w:rPr>
        <w:t>須縮製</w:t>
      </w:r>
      <w:proofErr w:type="gramEnd"/>
      <w:r>
        <w:rPr>
          <w:rFonts w:eastAsia="標楷體"/>
          <w:kern w:val="0"/>
          <w:sz w:val="22"/>
        </w:rPr>
        <w:t>，應注意清晰度。</w:t>
      </w:r>
    </w:p>
    <w:p w14:paraId="6CB1CE94" w14:textId="77777777" w:rsidR="00981DE1" w:rsidRDefault="00000000">
      <w:pPr>
        <w:pStyle w:val="Textbody"/>
        <w:numPr>
          <w:ilvl w:val="0"/>
          <w:numId w:val="4"/>
        </w:numPr>
        <w:tabs>
          <w:tab w:val="left" w:pos="360"/>
        </w:tabs>
        <w:ind w:left="900" w:firstLine="0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>圖表請用白紙描繪，力求工整</w:t>
      </w:r>
      <w:proofErr w:type="gramStart"/>
      <w:r>
        <w:rPr>
          <w:rFonts w:eastAsia="標楷體"/>
          <w:kern w:val="0"/>
          <w:sz w:val="22"/>
        </w:rPr>
        <w:t>清晰，</w:t>
      </w:r>
      <w:proofErr w:type="gramEnd"/>
      <w:r>
        <w:rPr>
          <w:rFonts w:eastAsia="標楷體"/>
          <w:kern w:val="0"/>
          <w:sz w:val="22"/>
        </w:rPr>
        <w:t>以利製版。照片以採用光面黑白照片原版為原則。多張照片如無必要應</w:t>
      </w:r>
      <w:proofErr w:type="gramStart"/>
      <w:r>
        <w:rPr>
          <w:rFonts w:eastAsia="標楷體"/>
          <w:kern w:val="0"/>
          <w:sz w:val="22"/>
        </w:rPr>
        <w:t>併</w:t>
      </w:r>
      <w:proofErr w:type="gramEnd"/>
      <w:r>
        <w:rPr>
          <w:rFonts w:eastAsia="標楷體"/>
          <w:kern w:val="0"/>
          <w:sz w:val="22"/>
        </w:rPr>
        <w:t>版排列，以節省篇幅。相鄰照片之黑白色調須一致。</w:t>
      </w:r>
    </w:p>
    <w:p w14:paraId="7C4EECAA" w14:textId="77777777" w:rsidR="00981DE1" w:rsidRDefault="00000000">
      <w:pPr>
        <w:pStyle w:val="Textbody"/>
        <w:numPr>
          <w:ilvl w:val="0"/>
          <w:numId w:val="4"/>
        </w:numPr>
        <w:tabs>
          <w:tab w:val="left" w:pos="360"/>
        </w:tabs>
        <w:ind w:left="900" w:firstLine="0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>圖表照片編號，以</w:t>
      </w:r>
      <w:proofErr w:type="gramStart"/>
      <w:r>
        <w:rPr>
          <w:rFonts w:eastAsia="標楷體"/>
          <w:kern w:val="0"/>
          <w:sz w:val="22"/>
        </w:rPr>
        <w:t>〝</w:t>
      </w:r>
      <w:proofErr w:type="gramEnd"/>
      <w:r>
        <w:rPr>
          <w:rFonts w:eastAsia="標楷體"/>
          <w:kern w:val="0"/>
          <w:sz w:val="22"/>
        </w:rPr>
        <w:t>圖一</w:t>
      </w:r>
      <w:r>
        <w:rPr>
          <w:rFonts w:eastAsia="標楷體"/>
          <w:kern w:val="0"/>
          <w:sz w:val="22"/>
        </w:rPr>
        <w:t>(fig.1.)</w:t>
      </w:r>
      <w:r>
        <w:rPr>
          <w:rFonts w:eastAsia="標楷體"/>
          <w:kern w:val="0"/>
          <w:sz w:val="22"/>
        </w:rPr>
        <w:t>、表</w:t>
      </w:r>
      <w:r>
        <w:rPr>
          <w:rFonts w:eastAsia="標楷體"/>
          <w:kern w:val="0"/>
          <w:sz w:val="22"/>
        </w:rPr>
        <w:t>2(table  2.)</w:t>
      </w:r>
      <w:proofErr w:type="gramStart"/>
      <w:r>
        <w:rPr>
          <w:rFonts w:eastAsia="標楷體"/>
          <w:kern w:val="0"/>
          <w:sz w:val="22"/>
        </w:rPr>
        <w:t>〞</w:t>
      </w:r>
      <w:proofErr w:type="gramEnd"/>
      <w:r>
        <w:rPr>
          <w:rFonts w:eastAsia="標楷體"/>
          <w:kern w:val="0"/>
          <w:sz w:val="22"/>
        </w:rPr>
        <w:t>表示順序。</w:t>
      </w:r>
    </w:p>
    <w:p w14:paraId="7ADA28C5" w14:textId="77777777" w:rsidR="00981DE1" w:rsidRDefault="00000000">
      <w:pPr>
        <w:pStyle w:val="Textbody"/>
        <w:numPr>
          <w:ilvl w:val="0"/>
          <w:numId w:val="4"/>
        </w:numPr>
        <w:tabs>
          <w:tab w:val="left" w:pos="360"/>
        </w:tabs>
        <w:ind w:left="900" w:firstLine="0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>圖表、照片的說明力求簡短，惟必須獨立完整，使讀者不須閱讀本文，即能了解圖片內容。</w:t>
      </w:r>
    </w:p>
    <w:p w14:paraId="1E5B06E1" w14:textId="77777777" w:rsidR="00981DE1" w:rsidRDefault="00000000">
      <w:pPr>
        <w:pStyle w:val="Textbody"/>
        <w:rPr>
          <w:rFonts w:eastAsia="標楷體"/>
          <w:b/>
          <w:bCs/>
          <w:kern w:val="0"/>
        </w:rPr>
      </w:pPr>
      <w:r>
        <w:rPr>
          <w:rFonts w:eastAsia="標楷體"/>
          <w:b/>
          <w:bCs/>
          <w:kern w:val="0"/>
        </w:rPr>
        <w:t>二、注釋體例：</w:t>
      </w:r>
    </w:p>
    <w:p w14:paraId="25239C37" w14:textId="77777777" w:rsidR="00981DE1" w:rsidRDefault="00000000">
      <w:pPr>
        <w:pStyle w:val="Textbody"/>
        <w:ind w:firstLine="359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>1.</w:t>
      </w:r>
      <w:r>
        <w:rPr>
          <w:rFonts w:eastAsia="標楷體"/>
          <w:kern w:val="0"/>
          <w:sz w:val="22"/>
        </w:rPr>
        <w:t>引用專書：</w:t>
      </w:r>
    </w:p>
    <w:p w14:paraId="622C9F7A" w14:textId="77777777" w:rsidR="00981DE1" w:rsidRDefault="00000000">
      <w:pPr>
        <w:pStyle w:val="Textbody"/>
        <w:ind w:left="566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>王夢鷗：《禮記校證》</w:t>
      </w:r>
      <w:proofErr w:type="gramStart"/>
      <w:r>
        <w:rPr>
          <w:rFonts w:eastAsia="標楷體"/>
          <w:kern w:val="0"/>
          <w:sz w:val="22"/>
        </w:rPr>
        <w:t>（臺</w:t>
      </w:r>
      <w:proofErr w:type="gramEnd"/>
      <w:r>
        <w:rPr>
          <w:rFonts w:eastAsia="標楷體"/>
          <w:kern w:val="0"/>
          <w:sz w:val="22"/>
        </w:rPr>
        <w:t>北：藝文印書館，</w:t>
      </w:r>
      <w:r>
        <w:rPr>
          <w:rFonts w:eastAsia="標楷體"/>
          <w:kern w:val="0"/>
          <w:sz w:val="22"/>
        </w:rPr>
        <w:t>1976</w:t>
      </w:r>
      <w:r>
        <w:rPr>
          <w:rFonts w:eastAsia="標楷體"/>
          <w:kern w:val="0"/>
          <w:sz w:val="22"/>
        </w:rPr>
        <w:t>年</w:t>
      </w:r>
      <w:proofErr w:type="gramStart"/>
      <w:r>
        <w:rPr>
          <w:rFonts w:eastAsia="標楷體"/>
          <w:kern w:val="0"/>
          <w:sz w:val="22"/>
        </w:rPr>
        <w:t>）</w:t>
      </w:r>
      <w:proofErr w:type="gramEnd"/>
      <w:r>
        <w:rPr>
          <w:rFonts w:eastAsia="標楷體"/>
          <w:kern w:val="0"/>
          <w:sz w:val="22"/>
        </w:rPr>
        <w:t>，頁</w:t>
      </w:r>
      <w:r>
        <w:rPr>
          <w:rFonts w:eastAsia="標楷體"/>
          <w:kern w:val="0"/>
          <w:sz w:val="22"/>
        </w:rPr>
        <w:t>102</w:t>
      </w:r>
      <w:r>
        <w:rPr>
          <w:rFonts w:eastAsia="標楷體"/>
          <w:kern w:val="0"/>
          <w:sz w:val="22"/>
        </w:rPr>
        <w:t>。</w:t>
      </w:r>
    </w:p>
    <w:p w14:paraId="64EEFFAF" w14:textId="77777777" w:rsidR="00981DE1" w:rsidRDefault="00000000">
      <w:pPr>
        <w:pStyle w:val="Textbody"/>
        <w:ind w:left="566"/>
        <w:rPr>
          <w:rFonts w:eastAsia="標楷體"/>
          <w:kern w:val="0"/>
          <w:sz w:val="22"/>
        </w:rPr>
      </w:pPr>
      <w:proofErr w:type="gramStart"/>
      <w:r>
        <w:rPr>
          <w:rFonts w:eastAsia="標楷體"/>
          <w:kern w:val="0"/>
          <w:sz w:val="22"/>
        </w:rPr>
        <w:t>孫康宜著</w:t>
      </w:r>
      <w:proofErr w:type="gramEnd"/>
      <w:r>
        <w:rPr>
          <w:rFonts w:eastAsia="標楷體"/>
          <w:kern w:val="0"/>
          <w:sz w:val="22"/>
        </w:rPr>
        <w:t>，李</w:t>
      </w:r>
      <w:proofErr w:type="gramStart"/>
      <w:r>
        <w:rPr>
          <w:rFonts w:eastAsia="標楷體"/>
          <w:kern w:val="0"/>
          <w:sz w:val="22"/>
        </w:rPr>
        <w:t>奭學譯</w:t>
      </w:r>
      <w:proofErr w:type="gramEnd"/>
      <w:r>
        <w:rPr>
          <w:rFonts w:eastAsia="標楷體"/>
          <w:kern w:val="0"/>
          <w:sz w:val="22"/>
        </w:rPr>
        <w:t>：《陳子龍柳如是詩詞情緣》，增訂本</w:t>
      </w:r>
      <w:r>
        <w:rPr>
          <w:rFonts w:eastAsia="標楷體"/>
          <w:kern w:val="0"/>
          <w:sz w:val="22"/>
        </w:rPr>
        <w:t>(</w:t>
      </w:r>
      <w:r>
        <w:rPr>
          <w:rFonts w:eastAsia="標楷體"/>
          <w:kern w:val="0"/>
          <w:sz w:val="22"/>
        </w:rPr>
        <w:t>西安：陝西師範大學出版社，</w:t>
      </w:r>
      <w:r>
        <w:rPr>
          <w:rFonts w:eastAsia="標楷體"/>
          <w:kern w:val="0"/>
          <w:sz w:val="22"/>
        </w:rPr>
        <w:t>1998</w:t>
      </w:r>
      <w:r>
        <w:rPr>
          <w:rFonts w:eastAsia="標楷體"/>
          <w:kern w:val="0"/>
          <w:sz w:val="22"/>
        </w:rPr>
        <w:t>年</w:t>
      </w:r>
      <w:r>
        <w:rPr>
          <w:rFonts w:eastAsia="標楷體"/>
          <w:kern w:val="0"/>
          <w:sz w:val="22"/>
        </w:rPr>
        <w:t>)</w:t>
      </w:r>
      <w:r>
        <w:rPr>
          <w:rFonts w:eastAsia="標楷體"/>
          <w:kern w:val="0"/>
          <w:sz w:val="22"/>
        </w:rPr>
        <w:t>，頁</w:t>
      </w:r>
      <w:r>
        <w:rPr>
          <w:rFonts w:eastAsia="標楷體"/>
          <w:kern w:val="0"/>
          <w:sz w:val="22"/>
        </w:rPr>
        <w:t>21-30</w:t>
      </w:r>
      <w:r>
        <w:rPr>
          <w:rFonts w:eastAsia="標楷體"/>
          <w:kern w:val="0"/>
          <w:sz w:val="22"/>
        </w:rPr>
        <w:t>。</w:t>
      </w:r>
    </w:p>
    <w:p w14:paraId="3FD3B9C9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Mark Edward Lewis, </w:t>
      </w:r>
      <w:r>
        <w:rPr>
          <w:rFonts w:ascii="新細明體" w:hAnsi="新細明體" w:cs="新細明體"/>
          <w:i/>
          <w:iCs/>
          <w:color w:val="000000"/>
          <w:kern w:val="0"/>
          <w:sz w:val="22"/>
          <w:szCs w:val="22"/>
        </w:rPr>
        <w:t xml:space="preserve">Writing and Authority in Early China </w:t>
      </w:r>
      <w:r>
        <w:rPr>
          <w:rFonts w:ascii="新細明體" w:hAnsi="新細明體" w:cs="新細明體"/>
          <w:color w:val="000000"/>
          <w:kern w:val="0"/>
          <w:sz w:val="22"/>
          <w:szCs w:val="22"/>
        </w:rPr>
        <w:t>(Albany: State University of New York Press, 1999), pp. 5-10.</w:t>
      </w:r>
    </w:p>
    <w:p w14:paraId="388B2C5C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René Wellek and Austin Warren,</w:t>
      </w:r>
      <w:r>
        <w:rPr>
          <w:rFonts w:ascii="新細明體" w:hAnsi="新細明體" w:cs="新細明體"/>
          <w:i/>
          <w:iCs/>
          <w:color w:val="000000"/>
          <w:kern w:val="0"/>
          <w:sz w:val="22"/>
          <w:szCs w:val="22"/>
        </w:rPr>
        <w:t xml:space="preserve"> Theory of Literature</w:t>
      </w:r>
      <w:r>
        <w:rPr>
          <w:rFonts w:ascii="新細明體" w:hAnsi="新細明體" w:cs="新細明體"/>
          <w:color w:val="000000"/>
          <w:kern w:val="0"/>
          <w:sz w:val="22"/>
          <w:szCs w:val="22"/>
        </w:rPr>
        <w:t>, 3rd ed. (New York: Harcourt, 1962), p. 289.</w:t>
      </w:r>
    </w:p>
    <w:p w14:paraId="4E31A52E" w14:textId="77777777" w:rsidR="00981DE1" w:rsidRDefault="00000000">
      <w:pPr>
        <w:pStyle w:val="Textbody"/>
        <w:ind w:firstLine="359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>2.</w:t>
      </w:r>
      <w:r>
        <w:rPr>
          <w:rFonts w:eastAsia="標楷體"/>
          <w:kern w:val="0"/>
          <w:sz w:val="22"/>
        </w:rPr>
        <w:t>引用論文：</w:t>
      </w:r>
    </w:p>
    <w:p w14:paraId="619AB4CB" w14:textId="77777777" w:rsidR="00981DE1" w:rsidRDefault="00000000">
      <w:pPr>
        <w:pStyle w:val="Textbody"/>
        <w:numPr>
          <w:ilvl w:val="0"/>
          <w:numId w:val="5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期刊論文：</w:t>
      </w:r>
    </w:p>
    <w:p w14:paraId="0716BCD8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王叔岷：〈論校詩之難〉，《臺大中文學報》第3期（1979年12月），頁1-5。</w:t>
      </w:r>
    </w:p>
    <w:p w14:paraId="0E576FEE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林慶彰：〈民國初年的反詩序運動〉，《貴州文史叢刊》1997年第5期，頁1-12。</w:t>
      </w:r>
    </w:p>
    <w:p w14:paraId="4B6DBF8C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Joshua A. Fogel, 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“ ‘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Shanghai-Japan’: The Japanese Residents’ Association of Shanghai, ”</w:t>
      </w:r>
      <w:r>
        <w:rPr>
          <w:rFonts w:ascii="新細明體" w:hAnsi="新細明體" w:cs="新細明體"/>
          <w:i/>
          <w:iCs/>
          <w:color w:val="000000"/>
          <w:kern w:val="0"/>
          <w:sz w:val="22"/>
          <w:szCs w:val="22"/>
        </w:rPr>
        <w:t xml:space="preserve"> Journal of Asian Studies</w:t>
      </w:r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 59/4 (Nov. 2000): 927-950.</w:t>
      </w:r>
    </w:p>
    <w:p w14:paraId="4C5A3FA4" w14:textId="77777777" w:rsidR="00981DE1" w:rsidRDefault="00000000">
      <w:pPr>
        <w:pStyle w:val="Textbody"/>
        <w:numPr>
          <w:ilvl w:val="0"/>
          <w:numId w:val="5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論文集論文：</w:t>
      </w:r>
    </w:p>
    <w:p w14:paraId="3D4851FE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余英時：〈清代思想史的一個新解釋〉，《歷史與思想》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（臺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北：聯經出版公司，1976年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）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，頁121-156。</w:t>
      </w:r>
    </w:p>
    <w:p w14:paraId="1A7E47D4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John C. Y. Wang, “Early Chinese Narrative: The </w:t>
      </w:r>
      <w:r>
        <w:rPr>
          <w:rFonts w:ascii="新細明體" w:hAnsi="新細明體" w:cs="新細明體"/>
          <w:i/>
          <w:iCs/>
          <w:color w:val="000000"/>
          <w:kern w:val="0"/>
          <w:sz w:val="22"/>
          <w:szCs w:val="22"/>
        </w:rPr>
        <w:t>Tso-</w:t>
      </w:r>
      <w:proofErr w:type="spellStart"/>
      <w:r>
        <w:rPr>
          <w:rFonts w:ascii="新細明體" w:hAnsi="新細明體" w:cs="新細明體"/>
          <w:i/>
          <w:iCs/>
          <w:color w:val="000000"/>
          <w:kern w:val="0"/>
          <w:sz w:val="22"/>
          <w:szCs w:val="22"/>
        </w:rPr>
        <w:t>chuan</w:t>
      </w:r>
      <w:proofErr w:type="spellEnd"/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 as Example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, ”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 in Andrew H. </w:t>
      </w:r>
      <w:proofErr w:type="spell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Plaks</w:t>
      </w:r>
      <w:proofErr w:type="spellEnd"/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, ed., </w:t>
      </w:r>
      <w:r>
        <w:rPr>
          <w:rFonts w:ascii="新細明體" w:hAnsi="新細明體" w:cs="新細明體"/>
          <w:i/>
          <w:iCs/>
          <w:color w:val="000000"/>
          <w:kern w:val="0"/>
          <w:sz w:val="22"/>
          <w:szCs w:val="22"/>
        </w:rPr>
        <w:t>Chinese Narrative</w:t>
      </w:r>
      <w:r>
        <w:rPr>
          <w:rFonts w:ascii="新細明體" w:hAnsi="新細明體" w:cs="新細明體"/>
          <w:color w:val="000000"/>
          <w:kern w:val="0"/>
          <w:sz w:val="22"/>
          <w:szCs w:val="22"/>
        </w:rPr>
        <w:t>:</w:t>
      </w:r>
      <w:r>
        <w:rPr>
          <w:rFonts w:ascii="新細明體" w:hAnsi="新細明體" w:cs="新細明體"/>
          <w:i/>
          <w:iCs/>
          <w:color w:val="000000"/>
          <w:kern w:val="0"/>
          <w:sz w:val="22"/>
          <w:szCs w:val="22"/>
        </w:rPr>
        <w:t xml:space="preserve"> Critical and Theoretical Essays</w:t>
      </w:r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 (Princeton: Princeton University Press, 1977), pp. 3-20.</w:t>
      </w:r>
    </w:p>
    <w:p w14:paraId="79965F96" w14:textId="77777777" w:rsidR="00981DE1" w:rsidRDefault="00000000">
      <w:pPr>
        <w:pStyle w:val="Textbody"/>
        <w:numPr>
          <w:ilvl w:val="0"/>
          <w:numId w:val="5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學位論文：</w:t>
      </w:r>
    </w:p>
    <w:p w14:paraId="18DDF9F3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吳宏一：《清代詩學研究》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（臺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北：臺灣大學中文研究所博士論文，1973年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）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，頁20。</w:t>
      </w:r>
    </w:p>
    <w:p w14:paraId="16CAADE1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Hwang Ming-</w:t>
      </w:r>
      <w:proofErr w:type="spell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chorng</w:t>
      </w:r>
      <w:proofErr w:type="spellEnd"/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, 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“ </w:t>
      </w:r>
      <w:r>
        <w:rPr>
          <w:rFonts w:ascii="新細明體" w:hAnsi="新細明體" w:cs="新細明體"/>
          <w:i/>
          <w:iCs/>
          <w:color w:val="000000"/>
          <w:kern w:val="0"/>
          <w:sz w:val="22"/>
          <w:szCs w:val="22"/>
        </w:rPr>
        <w:t>Ming</w:t>
      </w:r>
      <w:proofErr w:type="gramEnd"/>
      <w:r>
        <w:rPr>
          <w:rFonts w:ascii="新細明體" w:hAnsi="新細明體" w:cs="新細明體"/>
          <w:i/>
          <w:iCs/>
          <w:color w:val="000000"/>
          <w:kern w:val="0"/>
          <w:sz w:val="22"/>
          <w:szCs w:val="22"/>
        </w:rPr>
        <w:t>-tang</w:t>
      </w:r>
      <w:r>
        <w:rPr>
          <w:rFonts w:ascii="新細明體" w:hAnsi="新細明體" w:cs="新細明體"/>
          <w:color w:val="000000"/>
          <w:kern w:val="0"/>
          <w:sz w:val="22"/>
          <w:szCs w:val="22"/>
        </w:rPr>
        <w:t>: Cosmology, Political Order and Monument in Early China,” Ph. D. dissertation (Harvard University, 1996), p. 20.</w:t>
      </w:r>
    </w:p>
    <w:p w14:paraId="787D58F7" w14:textId="77777777" w:rsidR="00981DE1" w:rsidRDefault="00000000">
      <w:pPr>
        <w:pStyle w:val="Textbody"/>
        <w:ind w:firstLine="359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>3.</w:t>
      </w:r>
      <w:r>
        <w:rPr>
          <w:rFonts w:eastAsia="標楷體"/>
          <w:kern w:val="0"/>
          <w:sz w:val="22"/>
        </w:rPr>
        <w:t>引用古籍：</w:t>
      </w:r>
    </w:p>
    <w:p w14:paraId="7BCAFFD3" w14:textId="77777777" w:rsidR="00981DE1" w:rsidRDefault="00000000">
      <w:pPr>
        <w:pStyle w:val="Textbody"/>
        <w:numPr>
          <w:ilvl w:val="0"/>
          <w:numId w:val="6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原書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只有卷數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，無篇章名，注明全書之版本項，例如：</w:t>
      </w:r>
    </w:p>
    <w:p w14:paraId="35C54AD9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〔宋〕司馬光：《資治通鑑》（〔南宋〕鄂州覆〔北宋〕刊龍爪本，約西元12世紀），卷2，頁2上。</w:t>
      </w:r>
    </w:p>
    <w:p w14:paraId="6CD530C9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〔明〕郝敬：《尚書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辨解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》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（臺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北：藝文印書館，1969年《百部叢書集成》影印《湖北叢書》本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）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，卷3，頁2上。</w:t>
      </w:r>
    </w:p>
    <w:p w14:paraId="49BD7393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〔清〕曹雪芹：《紅樓夢》第一回，見俞平伯校訂，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王惜時參校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：《紅樓夢八十回校本》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（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北京：人民文學出版社，1958年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）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，頁1-5。</w:t>
      </w:r>
    </w:p>
    <w:p w14:paraId="04079F41" w14:textId="77777777" w:rsidR="00981DE1" w:rsidRDefault="00000000">
      <w:pPr>
        <w:pStyle w:val="Textbody"/>
        <w:numPr>
          <w:ilvl w:val="0"/>
          <w:numId w:val="6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原書有篇章名者，應注明篇章名及全書之版本項，例如：</w:t>
      </w:r>
    </w:p>
    <w:p w14:paraId="337533B7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〔宋〕蘇軾：〈祭張子野文〉，《蘇軾文集》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（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北京：中華書局，1986年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）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，卷63，頁1943。</w:t>
      </w:r>
    </w:p>
    <w:p w14:paraId="324DC8AD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〔梁〕劉勰：〈神思〉，見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周振甫著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：《文心雕龍今譯》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（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北京：中華書局，1998年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）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，頁248。</w:t>
      </w:r>
    </w:p>
    <w:p w14:paraId="6D185C7A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王業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浩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：〈鴛鴦塚序〉，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見孟稱舜撰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，陳洪綬評點：《節義鴛鴦塚嬌紅記》，收入林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侑蒔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主編：《全明傳奇》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（臺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北：天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一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出版社影印，出版年不詳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）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王序頁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3a。</w:t>
      </w:r>
    </w:p>
    <w:p w14:paraId="5AA0A709" w14:textId="77777777" w:rsidR="00981DE1" w:rsidRDefault="00000000">
      <w:pPr>
        <w:pStyle w:val="Textbody"/>
        <w:numPr>
          <w:ilvl w:val="0"/>
          <w:numId w:val="6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 原書有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後人作注者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，例如：</w:t>
      </w:r>
    </w:p>
    <w:p w14:paraId="6034E1B4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〔晉〕王弼著，樓宇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烈校釋：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《老子周易王弼注校釋》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（臺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北：華正書局，1983年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）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上編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，頁45。</w:t>
      </w:r>
    </w:p>
    <w:p w14:paraId="67C3A3A2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〔唐〕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李白著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瞿蛻園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、朱金城校注：〈贈孟浩然〉，《李白集校注》（上）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（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上海：上海古籍出版社，1998年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）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，卷9，頁593。</w:t>
      </w:r>
    </w:p>
    <w:p w14:paraId="5769779C" w14:textId="77777777" w:rsidR="00981DE1" w:rsidRDefault="00000000">
      <w:pPr>
        <w:pStyle w:val="Textbody"/>
        <w:numPr>
          <w:ilvl w:val="0"/>
          <w:numId w:val="6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西方古籍請依西方慣例。</w:t>
      </w:r>
    </w:p>
    <w:p w14:paraId="041E7BE2" w14:textId="77777777" w:rsidR="00981DE1" w:rsidRDefault="00000000">
      <w:pPr>
        <w:pStyle w:val="Textbody"/>
        <w:ind w:firstLine="359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>4.</w:t>
      </w:r>
      <w:r>
        <w:rPr>
          <w:rFonts w:eastAsia="標楷體"/>
          <w:kern w:val="0"/>
          <w:sz w:val="22"/>
        </w:rPr>
        <w:t>引用報紙：</w:t>
      </w:r>
    </w:p>
    <w:p w14:paraId="20834945" w14:textId="77777777" w:rsidR="00981DE1" w:rsidRDefault="00000000">
      <w:pPr>
        <w:pStyle w:val="Textbody"/>
        <w:ind w:left="566"/>
      </w:pP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余國藩著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，李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奭學譯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：〈先知‧君父‧纏足──狄百瑞著《儒家的問題》商榷〉，《中國時報》第39版(人間副刊)，1993年5月20-21日。</w:t>
      </w:r>
    </w:p>
    <w:p w14:paraId="679EB06F" w14:textId="77777777" w:rsidR="00981DE1" w:rsidRDefault="00000000">
      <w:pPr>
        <w:pStyle w:val="Textbody"/>
        <w:ind w:left="566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Michael A. Lev, “Nativity Signals Deep Roots for Christianity in China,” </w:t>
      </w:r>
      <w:r>
        <w:rPr>
          <w:rFonts w:ascii="新細明體" w:hAnsi="新細明體" w:cs="新細明體"/>
          <w:i/>
          <w:iCs/>
          <w:color w:val="000000"/>
          <w:kern w:val="0"/>
          <w:sz w:val="22"/>
          <w:szCs w:val="22"/>
        </w:rPr>
        <w:t>Chicago Tribune</w:t>
      </w:r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 [Chicago] 18 March 2001, Sec. 1, p. 4.</w:t>
      </w:r>
    </w:p>
    <w:p w14:paraId="4DE38065" w14:textId="77777777" w:rsidR="00981DE1" w:rsidRDefault="00000000">
      <w:pPr>
        <w:pStyle w:val="Textbody"/>
        <w:ind w:firstLine="359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>5.</w:t>
      </w:r>
      <w:r>
        <w:rPr>
          <w:rFonts w:eastAsia="標楷體"/>
          <w:kern w:val="0"/>
          <w:sz w:val="22"/>
        </w:rPr>
        <w:t>再次徵引：</w:t>
      </w:r>
    </w:p>
    <w:p w14:paraId="2BC17603" w14:textId="77777777" w:rsidR="00981DE1" w:rsidRDefault="00000000">
      <w:pPr>
        <w:pStyle w:val="Textbody"/>
        <w:numPr>
          <w:ilvl w:val="0"/>
          <w:numId w:val="7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再次徵引時可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隨文注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或用下列簡便方式處理，如：</w:t>
      </w:r>
    </w:p>
    <w:p w14:paraId="37D92A55" w14:textId="77777777" w:rsidR="00981DE1" w:rsidRDefault="00000000">
      <w:pPr>
        <w:pStyle w:val="Textbody"/>
        <w:ind w:left="566"/>
      </w:pP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註</w:t>
      </w:r>
      <w:proofErr w:type="gramEnd"/>
      <w:r>
        <w:rPr>
          <w:rFonts w:ascii="Wingdings" w:hAnsi="Wingdings" w:cs="新細明體"/>
          <w:color w:val="000000"/>
          <w:kern w:val="0"/>
          <w:sz w:val="22"/>
          <w:szCs w:val="22"/>
        </w:rPr>
        <w:t></w:t>
      </w:r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 王叔岷：〈論校詩之難〉，《臺大中文學報》第3期（1979年12月），頁1。</w:t>
      </w:r>
    </w:p>
    <w:p w14:paraId="2139BF2B" w14:textId="77777777" w:rsidR="00981DE1" w:rsidRDefault="00000000">
      <w:pPr>
        <w:pStyle w:val="Textbody"/>
        <w:ind w:left="566"/>
      </w:pP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註</w:t>
      </w:r>
      <w:proofErr w:type="gramEnd"/>
      <w:r>
        <w:rPr>
          <w:rFonts w:ascii="Wingdings" w:hAnsi="Wingdings" w:cs="新細明體"/>
          <w:color w:val="000000"/>
          <w:kern w:val="0"/>
          <w:sz w:val="22"/>
          <w:szCs w:val="22"/>
        </w:rPr>
        <w:t></w:t>
      </w:r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 同前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註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。</w:t>
      </w:r>
    </w:p>
    <w:p w14:paraId="3F67A89E" w14:textId="77777777" w:rsidR="00981DE1" w:rsidRDefault="00000000">
      <w:pPr>
        <w:pStyle w:val="Textbody"/>
        <w:ind w:left="566"/>
      </w:pP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註</w:t>
      </w:r>
      <w:proofErr w:type="gramEnd"/>
      <w:r>
        <w:rPr>
          <w:rFonts w:ascii="Wingdings" w:hAnsi="Wingdings" w:cs="新細明體"/>
          <w:color w:val="000000"/>
          <w:kern w:val="0"/>
          <w:sz w:val="22"/>
          <w:szCs w:val="22"/>
        </w:rPr>
        <w:t></w:t>
      </w:r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 同前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註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，頁3。</w:t>
      </w:r>
    </w:p>
    <w:p w14:paraId="06BC80A1" w14:textId="77777777" w:rsidR="00981DE1" w:rsidRDefault="00000000">
      <w:pPr>
        <w:pStyle w:val="Textbody"/>
        <w:numPr>
          <w:ilvl w:val="0"/>
          <w:numId w:val="7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如果再次徵引的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註不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接續，可用下列方式表示：</w:t>
      </w:r>
    </w:p>
    <w:p w14:paraId="089F620E" w14:textId="77777777" w:rsidR="00981DE1" w:rsidRDefault="00000000">
      <w:pPr>
        <w:pStyle w:val="Textbody"/>
        <w:ind w:left="566"/>
      </w:pP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註</w:t>
      </w:r>
      <w:proofErr w:type="gramEnd"/>
      <w:r>
        <w:rPr>
          <w:rFonts w:ascii="Wingdings 2" w:hAnsi="Wingdings 2" w:cs="新細明體"/>
          <w:color w:val="000000"/>
          <w:kern w:val="0"/>
          <w:sz w:val="22"/>
          <w:szCs w:val="22"/>
        </w:rPr>
        <w:t></w:t>
      </w:r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 王叔岷：〈論校詩之難〉，頁5。</w:t>
      </w:r>
    </w:p>
    <w:p w14:paraId="65816416" w14:textId="77777777" w:rsidR="00981DE1" w:rsidRDefault="00000000">
      <w:pPr>
        <w:pStyle w:val="Textbody"/>
        <w:numPr>
          <w:ilvl w:val="0"/>
          <w:numId w:val="7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若為外文，如：</w:t>
      </w:r>
    </w:p>
    <w:p w14:paraId="2FE99841" w14:textId="77777777" w:rsidR="00981DE1" w:rsidRDefault="00000000">
      <w:pPr>
        <w:pStyle w:val="Textbody"/>
        <w:ind w:left="566"/>
      </w:pP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註</w:t>
      </w:r>
      <w:proofErr w:type="gramEnd"/>
      <w:r>
        <w:rPr>
          <w:rFonts w:ascii="Wingdings" w:hAnsi="Wingdings" w:cs="新細明體"/>
          <w:color w:val="000000"/>
          <w:kern w:val="0"/>
          <w:sz w:val="22"/>
          <w:szCs w:val="22"/>
        </w:rPr>
        <w:t></w:t>
      </w:r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  Patrick Hanan, “The Nature of Ling Meng-</w:t>
      </w:r>
      <w:proofErr w:type="spell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Ch’u’s</w:t>
      </w:r>
      <w:proofErr w:type="spellEnd"/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 Fiction,” in Andrew H. </w:t>
      </w:r>
      <w:proofErr w:type="spell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Plaks</w:t>
      </w:r>
      <w:proofErr w:type="spellEnd"/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, ed., </w:t>
      </w:r>
      <w:r>
        <w:rPr>
          <w:rFonts w:ascii="新細明體" w:hAnsi="新細明體" w:cs="新細明體"/>
          <w:i/>
          <w:iCs/>
          <w:color w:val="000000"/>
          <w:kern w:val="0"/>
          <w:sz w:val="22"/>
          <w:szCs w:val="22"/>
        </w:rPr>
        <w:t xml:space="preserve">Chinese </w:t>
      </w:r>
      <w:proofErr w:type="gramStart"/>
      <w:r>
        <w:rPr>
          <w:rFonts w:ascii="新細明體" w:hAnsi="新細明體" w:cs="新細明體"/>
          <w:i/>
          <w:iCs/>
          <w:color w:val="000000"/>
          <w:kern w:val="0"/>
          <w:sz w:val="22"/>
          <w:szCs w:val="22"/>
        </w:rPr>
        <w:t>Narrative :</w:t>
      </w:r>
      <w:proofErr w:type="gramEnd"/>
      <w:r>
        <w:rPr>
          <w:rFonts w:ascii="新細明體" w:hAnsi="新細明體" w:cs="新細明體"/>
          <w:i/>
          <w:iCs/>
          <w:color w:val="000000"/>
          <w:kern w:val="0"/>
          <w:sz w:val="22"/>
          <w:szCs w:val="22"/>
        </w:rPr>
        <w:t xml:space="preserve"> Critical and Theoretical Essays </w:t>
      </w:r>
      <w:r>
        <w:rPr>
          <w:rFonts w:ascii="新細明體" w:hAnsi="新細明體" w:cs="新細明體"/>
          <w:color w:val="000000"/>
          <w:kern w:val="0"/>
          <w:sz w:val="22"/>
          <w:szCs w:val="22"/>
        </w:rPr>
        <w:t>(Princeton: Princeton University Press, 1977), p. 89.</w:t>
      </w:r>
    </w:p>
    <w:p w14:paraId="2F82BD8C" w14:textId="77777777" w:rsidR="00981DE1" w:rsidRDefault="00000000">
      <w:pPr>
        <w:pStyle w:val="Textbody"/>
        <w:ind w:left="566"/>
      </w:pP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註</w:t>
      </w:r>
      <w:proofErr w:type="gramEnd"/>
      <w:r>
        <w:rPr>
          <w:rFonts w:ascii="Wingdings 2" w:hAnsi="Wingdings 2" w:cs="新細明體"/>
          <w:color w:val="000000"/>
          <w:kern w:val="0"/>
          <w:sz w:val="22"/>
          <w:szCs w:val="22"/>
        </w:rPr>
        <w:t></w:t>
      </w:r>
      <w:r>
        <w:rPr>
          <w:rFonts w:ascii="新細明體" w:hAnsi="新細明體" w:cs="新細明體"/>
          <w:color w:val="000000"/>
          <w:kern w:val="0"/>
          <w:sz w:val="22"/>
          <w:szCs w:val="22"/>
        </w:rPr>
        <w:t xml:space="preserve">  Hanan, pp. 90-110.</w:t>
      </w:r>
    </w:p>
    <w:p w14:paraId="45AE65B9" w14:textId="77777777" w:rsidR="00981DE1" w:rsidRDefault="00000000">
      <w:pPr>
        <w:pStyle w:val="Textbody"/>
        <w:ind w:left="566"/>
      </w:pP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註</w:t>
      </w:r>
      <w:proofErr w:type="gramEnd"/>
      <w:r>
        <w:rPr>
          <w:rFonts w:ascii="Wingdings 2" w:hAnsi="Wingdings 2" w:cs="新細明體"/>
          <w:color w:val="000000"/>
          <w:kern w:val="0"/>
          <w:sz w:val="22"/>
          <w:szCs w:val="22"/>
        </w:rPr>
        <w:t></w:t>
      </w:r>
      <w:r>
        <w:rPr>
          <w:rFonts w:ascii="細明體" w:hAnsi="細明體" w:cs="新細明體"/>
          <w:color w:val="0033CC"/>
          <w:kern w:val="0"/>
          <w:sz w:val="22"/>
          <w:szCs w:val="22"/>
        </w:rPr>
        <w:t xml:space="preserve">  </w:t>
      </w:r>
      <w:r>
        <w:rPr>
          <w:rFonts w:ascii="新細明體" w:hAnsi="新細明體" w:cs="新細明體"/>
          <w:color w:val="0033CC"/>
          <w:kern w:val="0"/>
          <w:sz w:val="22"/>
          <w:szCs w:val="22"/>
        </w:rPr>
        <w:t xml:space="preserve">Patrick Hanan, "The Missionary Novels of Nineteenth-Century China," </w:t>
      </w:r>
      <w:r>
        <w:rPr>
          <w:rFonts w:ascii="新細明體" w:hAnsi="新細明體" w:cs="新細明體"/>
          <w:i/>
          <w:iCs/>
          <w:color w:val="0033CC"/>
          <w:kern w:val="0"/>
          <w:sz w:val="22"/>
          <w:szCs w:val="22"/>
        </w:rPr>
        <w:t>Harvard Journal of Asiatic Studies</w:t>
      </w:r>
      <w:r>
        <w:rPr>
          <w:rFonts w:ascii="新細明體" w:hAnsi="新細明體" w:cs="新細明體"/>
          <w:color w:val="0033CC"/>
          <w:kern w:val="0"/>
          <w:sz w:val="22"/>
          <w:szCs w:val="22"/>
        </w:rPr>
        <w:t xml:space="preserve"> 60/2 (December 2000): 413-443.</w:t>
      </w:r>
    </w:p>
    <w:p w14:paraId="4E813715" w14:textId="77777777" w:rsidR="00981DE1" w:rsidRDefault="00000000">
      <w:pPr>
        <w:pStyle w:val="Textbody"/>
        <w:ind w:left="566"/>
      </w:pPr>
      <w:proofErr w:type="gramStart"/>
      <w:r>
        <w:rPr>
          <w:rFonts w:ascii="新細明體" w:hAnsi="新細明體" w:cs="新細明體"/>
          <w:color w:val="0033CC"/>
          <w:kern w:val="0"/>
          <w:sz w:val="22"/>
          <w:szCs w:val="22"/>
        </w:rPr>
        <w:t>註</w:t>
      </w:r>
      <w:proofErr w:type="gramEnd"/>
      <w:r>
        <w:rPr>
          <w:rFonts w:ascii="Wingdings 2" w:hAnsi="Wingdings 2" w:cs="新細明體"/>
          <w:color w:val="0033CC"/>
          <w:kern w:val="0"/>
          <w:sz w:val="22"/>
          <w:szCs w:val="22"/>
        </w:rPr>
        <w:t></w:t>
      </w:r>
      <w:r>
        <w:rPr>
          <w:rFonts w:ascii="新細明體" w:hAnsi="新細明體" w:cs="新細明體"/>
          <w:color w:val="0033CC"/>
          <w:kern w:val="0"/>
          <w:sz w:val="22"/>
          <w:szCs w:val="22"/>
        </w:rPr>
        <w:t xml:space="preserve">  Hanan, "The Nature of Ling Meng-</w:t>
      </w:r>
      <w:proofErr w:type="spellStart"/>
      <w:r>
        <w:rPr>
          <w:rFonts w:ascii="新細明體" w:hAnsi="新細明體" w:cs="新細明體"/>
          <w:color w:val="0033CC"/>
          <w:kern w:val="0"/>
          <w:sz w:val="22"/>
          <w:szCs w:val="22"/>
        </w:rPr>
        <w:t>chu's</w:t>
      </w:r>
      <w:proofErr w:type="spellEnd"/>
      <w:r>
        <w:rPr>
          <w:rFonts w:ascii="新細明體" w:hAnsi="新細明體" w:cs="新細明體"/>
          <w:color w:val="0033CC"/>
          <w:kern w:val="0"/>
          <w:sz w:val="22"/>
          <w:szCs w:val="22"/>
        </w:rPr>
        <w:t xml:space="preserve"> Fiction," pp. 91-92.</w:t>
      </w:r>
    </w:p>
    <w:p w14:paraId="4E2B0867" w14:textId="77777777" w:rsidR="00981DE1" w:rsidRDefault="00000000">
      <w:pPr>
        <w:pStyle w:val="Textbody"/>
        <w:ind w:firstLine="359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>6.</w:t>
      </w:r>
      <w:r>
        <w:rPr>
          <w:rFonts w:eastAsia="標楷體"/>
          <w:kern w:val="0"/>
          <w:sz w:val="22"/>
        </w:rPr>
        <w:t>注釋中有引文時，請注明所引注文之出版項。</w:t>
      </w:r>
    </w:p>
    <w:p w14:paraId="63EE4736" w14:textId="77777777" w:rsidR="00981DE1" w:rsidRDefault="00000000">
      <w:pPr>
        <w:pStyle w:val="Textbody"/>
        <w:ind w:left="427" w:hanging="141"/>
        <w:rPr>
          <w:rFonts w:eastAsia="標楷體"/>
          <w:kern w:val="0"/>
          <w:sz w:val="22"/>
        </w:rPr>
      </w:pPr>
      <w:r>
        <w:rPr>
          <w:rFonts w:eastAsia="標楷體"/>
          <w:kern w:val="0"/>
          <w:sz w:val="22"/>
        </w:rPr>
        <w:t xml:space="preserve"> 7.</w:t>
      </w:r>
      <w:r>
        <w:rPr>
          <w:rFonts w:eastAsia="標楷體"/>
          <w:kern w:val="0"/>
          <w:sz w:val="22"/>
        </w:rPr>
        <w:t>注解名詞，則標注於該名詞之後；</w:t>
      </w:r>
      <w:proofErr w:type="gramStart"/>
      <w:r>
        <w:rPr>
          <w:rFonts w:eastAsia="標楷體"/>
          <w:kern w:val="0"/>
          <w:sz w:val="22"/>
        </w:rPr>
        <w:t>注解整句</w:t>
      </w:r>
      <w:proofErr w:type="gramEnd"/>
      <w:r>
        <w:rPr>
          <w:rFonts w:eastAsia="標楷體"/>
          <w:kern w:val="0"/>
          <w:sz w:val="22"/>
        </w:rPr>
        <w:t>，則標注</w:t>
      </w:r>
      <w:proofErr w:type="gramStart"/>
      <w:r>
        <w:rPr>
          <w:rFonts w:eastAsia="標楷體"/>
          <w:kern w:val="0"/>
          <w:sz w:val="22"/>
        </w:rPr>
        <w:t>於句末</w:t>
      </w:r>
      <w:proofErr w:type="gramEnd"/>
      <w:r>
        <w:rPr>
          <w:rFonts w:eastAsia="標楷體"/>
          <w:kern w:val="0"/>
          <w:sz w:val="22"/>
        </w:rPr>
        <w:t>標點符號之前；惟獨立引文時放在標點後。</w:t>
      </w:r>
    </w:p>
    <w:p w14:paraId="472EBCC1" w14:textId="77777777" w:rsidR="00981DE1" w:rsidRDefault="00000000">
      <w:pPr>
        <w:pStyle w:val="Textbody"/>
        <w:rPr>
          <w:rFonts w:eastAsia="標楷體"/>
          <w:b/>
          <w:bCs/>
          <w:kern w:val="0"/>
        </w:rPr>
      </w:pPr>
      <w:r>
        <w:rPr>
          <w:rFonts w:eastAsia="標楷體"/>
          <w:b/>
          <w:bCs/>
          <w:kern w:val="0"/>
        </w:rPr>
        <w:t>三、其他體例：</w:t>
      </w:r>
    </w:p>
    <w:p w14:paraId="670C25A8" w14:textId="77777777" w:rsidR="00981DE1" w:rsidRDefault="00000000">
      <w:pPr>
        <w:pStyle w:val="Textbody"/>
        <w:ind w:left="427" w:hanging="141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1.年代標示：文章中若有年代，儘量使用國字，其後以括號附注西元年代，西元年則用阿拉伯數字。</w:t>
      </w:r>
    </w:p>
    <w:p w14:paraId="580D8D4C" w14:textId="77777777" w:rsidR="00981DE1" w:rsidRDefault="00000000">
      <w:pPr>
        <w:pStyle w:val="Textbody"/>
        <w:numPr>
          <w:ilvl w:val="0"/>
          <w:numId w:val="8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司馬遷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（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145-86 B.C.）</w:t>
      </w:r>
    </w:p>
    <w:p w14:paraId="1AF292B3" w14:textId="77777777" w:rsidR="00981DE1" w:rsidRDefault="00000000">
      <w:pPr>
        <w:pStyle w:val="Textbody"/>
        <w:numPr>
          <w:ilvl w:val="0"/>
          <w:numId w:val="8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馬援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（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14B.C.-49A.D.）</w:t>
      </w:r>
    </w:p>
    <w:p w14:paraId="66F29AB1" w14:textId="77777777" w:rsidR="00981DE1" w:rsidRDefault="00000000">
      <w:pPr>
        <w:pStyle w:val="Textbody"/>
        <w:numPr>
          <w:ilvl w:val="0"/>
          <w:numId w:val="8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道光辛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丑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年（1841）</w:t>
      </w:r>
    </w:p>
    <w:p w14:paraId="042564F3" w14:textId="77777777" w:rsidR="00981DE1" w:rsidRDefault="00000000">
      <w:pPr>
        <w:pStyle w:val="Textbody"/>
        <w:numPr>
          <w:ilvl w:val="0"/>
          <w:numId w:val="8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黃宗羲（梨洲，1610-1695）</w:t>
      </w:r>
    </w:p>
    <w:p w14:paraId="299E804A" w14:textId="77777777" w:rsidR="00981DE1" w:rsidRDefault="00000000">
      <w:pPr>
        <w:pStyle w:val="Textbody"/>
        <w:numPr>
          <w:ilvl w:val="0"/>
          <w:numId w:val="8"/>
        </w:numPr>
        <w:ind w:left="851" w:firstLine="0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徐渭（明武宗正德十六年〔1521〕- 明神宗萬曆十一年〔1593〕）</w:t>
      </w:r>
    </w:p>
    <w:p w14:paraId="40AC71B2" w14:textId="77777777" w:rsidR="00981DE1" w:rsidRDefault="00000000">
      <w:pPr>
        <w:pStyle w:val="Textbody"/>
        <w:ind w:left="427" w:hanging="141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2.關鍵詞以不超過六個為原則。</w:t>
      </w:r>
    </w:p>
    <w:p w14:paraId="32929933" w14:textId="77777777" w:rsidR="00981DE1" w:rsidRDefault="00000000">
      <w:pPr>
        <w:pStyle w:val="Textbody"/>
        <w:ind w:left="427" w:hanging="141"/>
      </w:pPr>
      <w:r>
        <w:rPr>
          <w:rFonts w:ascii="新細明體" w:hAnsi="新細明體" w:cs="新細明體"/>
          <w:color w:val="000000"/>
          <w:kern w:val="0"/>
          <w:sz w:val="22"/>
          <w:szCs w:val="22"/>
        </w:rPr>
        <w:t>3.若文章中多次徵引同一本書之材料，為清耳目，可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不必作注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，而於引文下改用括號</w:t>
      </w:r>
      <w:proofErr w:type="gramStart"/>
      <w:r>
        <w:rPr>
          <w:rFonts w:ascii="新細明體" w:hAnsi="新細明體" w:cs="新細明體"/>
          <w:color w:val="000000"/>
          <w:kern w:val="0"/>
          <w:sz w:val="22"/>
          <w:szCs w:val="22"/>
        </w:rPr>
        <w:t>注明卷數</w:t>
      </w:r>
      <w:proofErr w:type="gramEnd"/>
      <w:r>
        <w:rPr>
          <w:rFonts w:ascii="新細明體" w:hAnsi="新細明體" w:cs="新細明體"/>
          <w:color w:val="000000"/>
          <w:kern w:val="0"/>
          <w:sz w:val="22"/>
          <w:szCs w:val="22"/>
        </w:rPr>
        <w:t>、篇章名或章節等。</w:t>
      </w:r>
    </w:p>
    <w:p w14:paraId="3D0C03B5" w14:textId="77777777" w:rsidR="00981DE1" w:rsidRDefault="00000000">
      <w:pPr>
        <w:pStyle w:val="Textbody"/>
        <w:rPr>
          <w:rFonts w:eastAsia="標楷體"/>
          <w:b/>
          <w:bCs/>
          <w:kern w:val="0"/>
        </w:rPr>
      </w:pPr>
      <w:r>
        <w:rPr>
          <w:rFonts w:eastAsia="標楷體"/>
          <w:b/>
          <w:bCs/>
          <w:kern w:val="0"/>
        </w:rPr>
        <w:t>四、徵引資料來自網頁者，需加注網址。</w:t>
      </w:r>
    </w:p>
    <w:p w14:paraId="10F709DA" w14:textId="77777777" w:rsidR="00981DE1" w:rsidRDefault="00000000">
      <w:pPr>
        <w:pStyle w:val="Textbody"/>
        <w:rPr>
          <w:rFonts w:eastAsia="標楷體"/>
          <w:b/>
          <w:bCs/>
          <w:kern w:val="0"/>
        </w:rPr>
      </w:pPr>
      <w:r>
        <w:rPr>
          <w:rFonts w:eastAsia="標楷體"/>
          <w:b/>
          <w:bCs/>
          <w:kern w:val="0"/>
        </w:rPr>
        <w:t>五、英文稿件請依</w:t>
      </w:r>
      <w:r>
        <w:rPr>
          <w:rFonts w:eastAsia="標楷體"/>
          <w:b/>
          <w:bCs/>
          <w:kern w:val="0"/>
        </w:rPr>
        <w:t xml:space="preserve">Harvard Journal of Asiatic Studies </w:t>
      </w:r>
      <w:r>
        <w:rPr>
          <w:rFonts w:eastAsia="標楷體"/>
          <w:b/>
          <w:bCs/>
          <w:kern w:val="0"/>
        </w:rPr>
        <w:t>之最新格式處理。</w:t>
      </w:r>
    </w:p>
    <w:p w14:paraId="7041B487" w14:textId="77777777" w:rsidR="00981DE1" w:rsidRDefault="00981DE1">
      <w:pPr>
        <w:pStyle w:val="Textbody"/>
      </w:pPr>
    </w:p>
    <w:sectPr w:rsidR="00981DE1">
      <w:pgSz w:w="11906" w:h="16838"/>
      <w:pgMar w:top="1440" w:right="1701" w:bottom="1440" w:left="1701" w:header="720" w:footer="720" w:gutter="0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FB324" w14:textId="77777777" w:rsidR="000B1073" w:rsidRDefault="000B1073">
      <w:r>
        <w:separator/>
      </w:r>
    </w:p>
  </w:endnote>
  <w:endnote w:type="continuationSeparator" w:id="0">
    <w:p w14:paraId="76239A8F" w14:textId="77777777" w:rsidR="000B1073" w:rsidRDefault="000B1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4A6D5" w14:textId="77777777" w:rsidR="000B1073" w:rsidRDefault="000B1073">
      <w:r>
        <w:rPr>
          <w:color w:val="000000"/>
        </w:rPr>
        <w:separator/>
      </w:r>
    </w:p>
  </w:footnote>
  <w:footnote w:type="continuationSeparator" w:id="0">
    <w:p w14:paraId="5F8C36E1" w14:textId="77777777" w:rsidR="000B1073" w:rsidRDefault="000B10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5704E"/>
    <w:multiLevelType w:val="multilevel"/>
    <w:tmpl w:val="48EE3924"/>
    <w:lvl w:ilvl="0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80F4952"/>
    <w:multiLevelType w:val="multilevel"/>
    <w:tmpl w:val="30BE79C2"/>
    <w:lvl w:ilvl="0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1F3B60F2"/>
    <w:multiLevelType w:val="multilevel"/>
    <w:tmpl w:val="D26E5EE0"/>
    <w:lvl w:ilvl="0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24894843"/>
    <w:multiLevelType w:val="multilevel"/>
    <w:tmpl w:val="CC682F06"/>
    <w:lvl w:ilvl="0">
      <w:start w:val="1"/>
      <w:numFmt w:val="decimal"/>
      <w:lvlText w:val="%1."/>
      <w:lvlJc w:val="left"/>
      <w:pPr>
        <w:ind w:left="84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4" w15:restartNumberingAfterBreak="0">
    <w:nsid w:val="4BF6653D"/>
    <w:multiLevelType w:val="multilevel"/>
    <w:tmpl w:val="659EF97C"/>
    <w:lvl w:ilvl="0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57215B64"/>
    <w:multiLevelType w:val="multilevel"/>
    <w:tmpl w:val="C11CE040"/>
    <w:lvl w:ilvl="0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7ABD744A"/>
    <w:multiLevelType w:val="multilevel"/>
    <w:tmpl w:val="232EDDE4"/>
    <w:lvl w:ilvl="0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 w16cid:durableId="1114321422">
    <w:abstractNumId w:val="3"/>
  </w:num>
  <w:num w:numId="2" w16cid:durableId="2034527083">
    <w:abstractNumId w:val="3"/>
    <w:lvlOverride w:ilvl="0">
      <w:startOverride w:val="1"/>
    </w:lvlOverride>
  </w:num>
  <w:num w:numId="3" w16cid:durableId="1389458192">
    <w:abstractNumId w:val="5"/>
  </w:num>
  <w:num w:numId="4" w16cid:durableId="1565794702">
    <w:abstractNumId w:val="4"/>
  </w:num>
  <w:num w:numId="5" w16cid:durableId="262691788">
    <w:abstractNumId w:val="2"/>
  </w:num>
  <w:num w:numId="6" w16cid:durableId="1412848290">
    <w:abstractNumId w:val="1"/>
  </w:num>
  <w:num w:numId="7" w16cid:durableId="1125318920">
    <w:abstractNumId w:val="0"/>
  </w:num>
  <w:num w:numId="8" w16cid:durableId="20309819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81DE1"/>
    <w:rsid w:val="000B1073"/>
    <w:rsid w:val="00174F5F"/>
    <w:rsid w:val="00981DE1"/>
    <w:rsid w:val="00EB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DC55D3"/>
  <w15:docId w15:val="{DD06B5C0-D88F-4BF8-950D-B4E7D9E59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Textbody"/>
    <w:next w:val="Textbody"/>
    <w:uiPriority w:val="9"/>
    <w:qFormat/>
    <w:pPr>
      <w:widowControl/>
      <w:shd w:val="clear" w:color="auto" w:fill="FFFFFF"/>
      <w:spacing w:after="150" w:line="432" w:lineRule="atLeast"/>
      <w:jc w:val="both"/>
      <w:outlineLvl w:val="0"/>
    </w:pPr>
    <w:rPr>
      <w:rFonts w:eastAsia="標楷體" w:cs="Calibri"/>
      <w:b/>
      <w:bCs/>
      <w:color w:val="000000"/>
      <w:kern w:val="0"/>
      <w:sz w:val="32"/>
      <w:szCs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4"/>
    </w:rPr>
  </w:style>
  <w:style w:type="paragraph" w:styleId="a3">
    <w:name w:val="List Paragraph"/>
    <w:basedOn w:val="Textbody"/>
    <w:pPr>
      <w:ind w:left="480"/>
    </w:pPr>
    <w:rPr>
      <w:rFonts w:ascii="Calibri" w:eastAsia="Calibri" w:hAnsi="Calibri" w:cs="Calibri"/>
      <w:szCs w:val="22"/>
    </w:rPr>
  </w:style>
  <w:style w:type="paragraph" w:styleId="a4">
    <w:name w:val="No Spacing"/>
    <w:pPr>
      <w:widowControl w:val="0"/>
      <w:suppressAutoHyphens/>
    </w:pPr>
    <w:rPr>
      <w:kern w:val="3"/>
      <w:sz w:val="24"/>
      <w:szCs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styleId="a7">
    <w:name w:val="Hyperlink"/>
    <w:rPr>
      <w:rFonts w:cs="Times New Roman"/>
      <w:color w:val="0000FF"/>
      <w:u w:val="single"/>
    </w:rPr>
  </w:style>
  <w:style w:type="character" w:customStyle="1" w:styleId="a8">
    <w:name w:val="頁首 字元"/>
    <w:rPr>
      <w:kern w:val="3"/>
    </w:rPr>
  </w:style>
  <w:style w:type="character" w:customStyle="1" w:styleId="a9">
    <w:name w:val="頁尾 字元"/>
    <w:rPr>
      <w:kern w:val="3"/>
    </w:rPr>
  </w:style>
  <w:style w:type="character" w:customStyle="1" w:styleId="aa">
    <w:name w:val="未解析的提及項目"/>
    <w:rPr>
      <w:color w:val="605E5C"/>
      <w:shd w:val="clear" w:color="auto" w:fill="E1DFDD"/>
    </w:rPr>
  </w:style>
  <w:style w:type="character" w:customStyle="1" w:styleId="10">
    <w:name w:val="標題 1 字元"/>
    <w:rPr>
      <w:rFonts w:eastAsia="標楷體" w:cs="Calibri"/>
      <w:b/>
      <w:bCs/>
      <w:color w:val="000000"/>
      <w:sz w:val="32"/>
      <w:szCs w:val="32"/>
      <w:u w:val="single"/>
      <w:shd w:val="clear" w:color="auto" w:fill="FFFFFF"/>
    </w:rPr>
  </w:style>
  <w:style w:type="character" w:customStyle="1" w:styleId="Internetlink">
    <w:name w:val="Internet link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iwang581215@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wang@mail.tn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712</Words>
  <Characters>4060</Characters>
  <Application>Microsoft Office Word</Application>
  <DocSecurity>0</DocSecurity>
  <Lines>33</Lines>
  <Paragraphs>9</Paragraphs>
  <ScaleCrop>false</ScaleCrop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兩岸融滲式課程與通識教育學術研討會</dc:title>
  <dc:subject/>
  <dc:creator>user</dc:creator>
  <cp:lastModifiedBy>liu</cp:lastModifiedBy>
  <cp:revision>2</cp:revision>
  <dcterms:created xsi:type="dcterms:W3CDTF">2026-06-29T07:33:00Z</dcterms:created>
  <dcterms:modified xsi:type="dcterms:W3CDTF">2026-06-29T07:33:00Z</dcterms:modified>
</cp:coreProperties>
</file>