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82C7A" w14:textId="4D7373BA" w:rsidR="00F26B07" w:rsidRPr="00C717D7" w:rsidRDefault="00CE72B3" w:rsidP="00F26B07">
      <w:pPr>
        <w:pStyle w:val="a5"/>
        <w:spacing w:beforeLines="50" w:before="180" w:afterLines="50" w:after="180" w:line="360" w:lineRule="auto"/>
        <w:rPr>
          <w:rFonts w:eastAsia="華康標楷體"/>
          <w:b w:val="0"/>
          <w:color w:val="000000"/>
        </w:rPr>
      </w:pPr>
      <w:r w:rsidRPr="00C717D7">
        <w:rPr>
          <w:rFonts w:eastAsia="華康標楷體"/>
          <w:b w:val="0"/>
          <w:color w:val="000000"/>
        </w:rPr>
        <w:t>論文正文</w:t>
      </w:r>
      <w:r w:rsidR="00F26B07" w:rsidRPr="00C717D7">
        <w:rPr>
          <w:rFonts w:eastAsia="華康標楷體"/>
          <w:b w:val="0"/>
          <w:color w:val="000000"/>
        </w:rPr>
        <w:t>撰寫體例</w:t>
      </w:r>
    </w:p>
    <w:p w14:paraId="61FF1504" w14:textId="77777777" w:rsidR="00F26B07" w:rsidRPr="00C717D7" w:rsidRDefault="00F26B07" w:rsidP="00C717D7">
      <w:pPr>
        <w:spacing w:line="360" w:lineRule="auto"/>
        <w:ind w:firstLine="480"/>
        <w:jc w:val="both"/>
        <w:rPr>
          <w:rFonts w:eastAsia="華康標楷體"/>
          <w:spacing w:val="-1"/>
          <w:position w:val="1"/>
        </w:rPr>
      </w:pPr>
      <w:r w:rsidRPr="00C717D7">
        <w:rPr>
          <w:rFonts w:eastAsia="華康標楷體"/>
          <w:spacing w:val="-1"/>
          <w:position w:val="1"/>
        </w:rPr>
        <w:t>原則上依循美國心理學會</w:t>
      </w:r>
      <w:r w:rsidRPr="00C717D7">
        <w:rPr>
          <w:rFonts w:eastAsia="華康標楷體"/>
          <w:spacing w:val="-1"/>
          <w:position w:val="1"/>
        </w:rPr>
        <w:t>(American Psychological Association)</w:t>
      </w:r>
      <w:r w:rsidRPr="00C717D7">
        <w:rPr>
          <w:rFonts w:eastAsia="華康標楷體"/>
          <w:spacing w:val="-1"/>
          <w:position w:val="1"/>
        </w:rPr>
        <w:t>的撰寫格式，除本文另有規定外，其他寫作格式請參考</w:t>
      </w:r>
      <w:r w:rsidRPr="00C717D7">
        <w:rPr>
          <w:rFonts w:eastAsia="華康標楷體"/>
          <w:spacing w:val="-1"/>
          <w:position w:val="1"/>
        </w:rPr>
        <w:t>APA</w:t>
      </w:r>
      <w:r w:rsidRPr="00C717D7">
        <w:rPr>
          <w:rFonts w:eastAsia="華康標楷體"/>
          <w:spacing w:val="-1"/>
          <w:position w:val="1"/>
        </w:rPr>
        <w:t>第七版出版手冊。文稿請使用</w:t>
      </w:r>
      <w:r w:rsidRPr="00C717D7">
        <w:rPr>
          <w:rFonts w:eastAsia="華康標楷體"/>
          <w:spacing w:val="-1"/>
          <w:position w:val="1"/>
        </w:rPr>
        <w:t>Microsoft Word 98</w:t>
      </w:r>
      <w:r w:rsidRPr="00C717D7">
        <w:rPr>
          <w:rFonts w:eastAsia="華康標楷體"/>
          <w:spacing w:val="-1"/>
          <w:position w:val="1"/>
        </w:rPr>
        <w:t>以上之正體中文文書軟體處理，英文文稿請用雙行間距</w:t>
      </w:r>
      <w:r w:rsidRPr="00C717D7">
        <w:rPr>
          <w:rFonts w:eastAsia="華康標楷體"/>
          <w:spacing w:val="-1"/>
          <w:position w:val="1"/>
        </w:rPr>
        <w:t>(Double space)</w:t>
      </w:r>
      <w:r w:rsidRPr="00C717D7">
        <w:rPr>
          <w:rFonts w:eastAsia="華康標楷體"/>
          <w:spacing w:val="-1"/>
          <w:position w:val="1"/>
        </w:rPr>
        <w:t>之</w:t>
      </w:r>
      <w:r w:rsidRPr="00C717D7">
        <w:rPr>
          <w:rFonts w:eastAsia="華康標楷體"/>
          <w:spacing w:val="-1"/>
          <w:position w:val="1"/>
        </w:rPr>
        <w:t>Times New Roman</w:t>
      </w:r>
      <w:r w:rsidRPr="00C717D7">
        <w:rPr>
          <w:rFonts w:eastAsia="華康標楷體"/>
          <w:spacing w:val="-1"/>
          <w:position w:val="1"/>
        </w:rPr>
        <w:t>字體，中文文稿請用單行行距之</w:t>
      </w:r>
      <w:r w:rsidRPr="00C717D7">
        <w:rPr>
          <w:rFonts w:eastAsia="華康標楷體"/>
          <w:spacing w:val="-1"/>
          <w:position w:val="1"/>
        </w:rPr>
        <w:t>12</w:t>
      </w:r>
      <w:r w:rsidRPr="00C717D7">
        <w:rPr>
          <w:rFonts w:eastAsia="華康標楷體"/>
          <w:spacing w:val="-1"/>
          <w:position w:val="1"/>
        </w:rPr>
        <w:t>號新細明體，以單欄版面直向印列於</w:t>
      </w:r>
      <w:r w:rsidRPr="00C717D7">
        <w:rPr>
          <w:rFonts w:eastAsia="華康標楷體"/>
          <w:spacing w:val="-1"/>
          <w:position w:val="1"/>
        </w:rPr>
        <w:t>A4</w:t>
      </w:r>
      <w:r w:rsidRPr="00C717D7">
        <w:rPr>
          <w:rFonts w:eastAsia="華康標楷體"/>
          <w:spacing w:val="-1"/>
          <w:position w:val="1"/>
        </w:rPr>
        <w:t>規格紙張，文稿上下各留</w:t>
      </w:r>
      <w:r w:rsidRPr="00C717D7">
        <w:rPr>
          <w:rFonts w:eastAsia="華康標楷體"/>
          <w:spacing w:val="-1"/>
          <w:position w:val="1"/>
        </w:rPr>
        <w:t>2.5</w:t>
      </w:r>
      <w:r w:rsidRPr="00C717D7">
        <w:rPr>
          <w:rFonts w:eastAsia="華康標楷體"/>
          <w:spacing w:val="-1"/>
          <w:position w:val="1"/>
        </w:rPr>
        <w:t>公分空白，左右兩側各留</w:t>
      </w:r>
      <w:r w:rsidRPr="00C717D7">
        <w:rPr>
          <w:rFonts w:eastAsia="華康標楷體"/>
          <w:spacing w:val="-1"/>
          <w:position w:val="1"/>
        </w:rPr>
        <w:t>3</w:t>
      </w:r>
      <w:r w:rsidRPr="00C717D7">
        <w:rPr>
          <w:rFonts w:eastAsia="華康標楷體"/>
          <w:spacing w:val="-1"/>
          <w:position w:val="1"/>
        </w:rPr>
        <w:t>公分空白。</w:t>
      </w:r>
    </w:p>
    <w:p w14:paraId="11D62C59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</w:rPr>
      </w:pPr>
      <w:r w:rsidRPr="00C717D7">
        <w:rPr>
          <w:rFonts w:eastAsia="華康標楷體"/>
          <w:spacing w:val="-1"/>
          <w:position w:val="1"/>
        </w:rPr>
        <w:t>其中正文及參考文獻的格式規範如下：</w:t>
      </w:r>
    </w:p>
    <w:p w14:paraId="60700967" w14:textId="77777777" w:rsidR="00F26B07" w:rsidRPr="00C717D7" w:rsidRDefault="00F26B07" w:rsidP="00F26B07">
      <w:pPr>
        <w:numPr>
          <w:ilvl w:val="0"/>
          <w:numId w:val="8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正文</w:t>
      </w:r>
    </w:p>
    <w:p w14:paraId="4525A1AA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正文的組成</w:t>
      </w:r>
    </w:p>
    <w:p w14:paraId="4FB7CA27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正文原則上包括「緒論」、「方法」、「結果」、「討論」與「參考文獻」等五部分，「緒論」含研究動機與目的、文獻探討、假設或研究問題等內容。無需放置「緒論」此一標題，亦即直接進入緒論，且必要時可再分項。若論文是由數個實驗所組成，則正文包含總緒論、實驗一、實驗二</w:t>
      </w:r>
      <w:r w:rsidRPr="00C717D7">
        <w:rPr>
          <w:rFonts w:eastAsia="華康標楷體"/>
          <w:kern w:val="0"/>
          <w:lang w:val="zh-TW" w:bidi="zh-TW"/>
        </w:rPr>
        <w:t>…</w:t>
      </w:r>
      <w:r w:rsidRPr="00C717D7">
        <w:rPr>
          <w:rFonts w:eastAsia="華康標楷體"/>
          <w:kern w:val="0"/>
          <w:lang w:val="zh-TW" w:bidi="zh-TW"/>
        </w:rPr>
        <w:t>實驗</w:t>
      </w:r>
      <w:r w:rsidRPr="00C717D7">
        <w:rPr>
          <w:rFonts w:eastAsia="華康標楷體"/>
          <w:kern w:val="0"/>
          <w:lang w:val="zh-TW" w:bidi="zh-TW"/>
        </w:rPr>
        <w:t>N</w:t>
      </w:r>
      <w:r w:rsidRPr="00C717D7">
        <w:rPr>
          <w:rFonts w:eastAsia="華康標楷體"/>
          <w:kern w:val="0"/>
          <w:lang w:val="zh-TW" w:bidi="zh-TW"/>
        </w:rPr>
        <w:t>及綜合討論，其中每個實驗下可再分緒論、方法、結果及討論；前述格式為原則性規定，作者可依論文性質斟酌改變。</w:t>
      </w:r>
    </w:p>
    <w:p w14:paraId="58D31A60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標題的層次</w:t>
      </w:r>
    </w:p>
    <w:p w14:paraId="35A7B768" w14:textId="77777777" w:rsidR="00F26B07" w:rsidRPr="00C717D7" w:rsidRDefault="00F26B07" w:rsidP="007A666B">
      <w:pPr>
        <w:numPr>
          <w:ilvl w:val="0"/>
          <w:numId w:val="1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第一級標題為「方法」、「結果」、「討論」與「參考文獻」等，其次各次標題選用次序為：一、（一）、</w:t>
      </w:r>
      <w:r w:rsidRPr="00C717D7">
        <w:rPr>
          <w:rFonts w:eastAsia="華康標楷體"/>
          <w:kern w:val="0"/>
          <w:lang w:val="zh-TW" w:bidi="zh-TW"/>
        </w:rPr>
        <w:t>1</w:t>
      </w:r>
      <w:r w:rsidRPr="00C717D7">
        <w:rPr>
          <w:rFonts w:eastAsia="華康標楷體"/>
          <w:kern w:val="0"/>
          <w:lang w:val="zh-TW" w:bidi="zh-TW"/>
        </w:rPr>
        <w:t>、（</w:t>
      </w:r>
      <w:r w:rsidRPr="00C717D7">
        <w:rPr>
          <w:rFonts w:eastAsia="華康標楷體"/>
          <w:kern w:val="0"/>
          <w:lang w:val="zh-TW" w:bidi="zh-TW"/>
        </w:rPr>
        <w:t>1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7E33E526" w14:textId="77777777" w:rsidR="007A666B" w:rsidRPr="00C717D7" w:rsidRDefault="00F26B07" w:rsidP="00F26B07">
      <w:pPr>
        <w:numPr>
          <w:ilvl w:val="0"/>
          <w:numId w:val="1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第一、二、三、四、五級標題請使用粗體。</w:t>
      </w:r>
    </w:p>
    <w:p w14:paraId="27EAD0E0" w14:textId="77777777" w:rsidR="00F26B07" w:rsidRPr="00C717D7" w:rsidRDefault="00F26B07" w:rsidP="00F26B07">
      <w:pPr>
        <w:numPr>
          <w:ilvl w:val="0"/>
          <w:numId w:val="1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第一級標題置中，第二級標題齊左，第一、二級標題上下各空一行。連續二級標題時，中間只空一行（不縮排）。</w:t>
      </w:r>
    </w:p>
    <w:p w14:paraId="765BF4C4" w14:textId="77777777" w:rsidR="00F26B07" w:rsidRPr="00C717D7" w:rsidRDefault="00F26B07" w:rsidP="00F26B07">
      <w:pPr>
        <w:numPr>
          <w:ilvl w:val="0"/>
          <w:numId w:val="1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第三級標題齊左，內文開始於新的段落、不斜體、不縮排，且上下不空行。</w:t>
      </w:r>
    </w:p>
    <w:p w14:paraId="40CA09C6" w14:textId="77777777" w:rsidR="00F26B07" w:rsidRPr="00C717D7" w:rsidRDefault="00F26B07" w:rsidP="00F26B07">
      <w:pPr>
        <w:numPr>
          <w:ilvl w:val="0"/>
          <w:numId w:val="1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第四、五級（含）以下標題齊左但內縮二個字（或</w:t>
      </w:r>
      <w:r w:rsidRPr="00C717D7">
        <w:rPr>
          <w:rFonts w:eastAsia="華康標楷體"/>
          <w:kern w:val="0"/>
          <w:lang w:val="zh-TW" w:bidi="zh-TW"/>
        </w:rPr>
        <w:t xml:space="preserve"> 4 </w:t>
      </w:r>
      <w:r w:rsidRPr="00C717D7">
        <w:rPr>
          <w:rFonts w:eastAsia="華康標楷體"/>
          <w:kern w:val="0"/>
          <w:lang w:val="zh-TW" w:bidi="zh-TW"/>
        </w:rPr>
        <w:t>個英文字母），不斜體，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並以句號結束。內文直接接續在句號之後。</w:t>
      </w:r>
    </w:p>
    <w:p w14:paraId="21E5D376" w14:textId="77777777" w:rsidR="00F26B07" w:rsidRPr="00C717D7" w:rsidRDefault="00F26B07" w:rsidP="007A666B">
      <w:pPr>
        <w:numPr>
          <w:ilvl w:val="0"/>
          <w:numId w:val="1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標題若逢頁尾最後一行，應移至次頁首行。</w:t>
      </w:r>
    </w:p>
    <w:p w14:paraId="08EE2A3D" w14:textId="77777777" w:rsidR="007A666B" w:rsidRPr="00C717D7" w:rsidRDefault="007A666B" w:rsidP="007A666B">
      <w:pPr>
        <w:spacing w:line="360" w:lineRule="auto"/>
        <w:ind w:left="936"/>
        <w:rPr>
          <w:rFonts w:eastAsia="華康標楷體"/>
          <w:kern w:val="0"/>
          <w:lang w:val="zh-TW" w:bidi="zh-TW"/>
        </w:rPr>
      </w:pPr>
    </w:p>
    <w:p w14:paraId="33D72DDE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lastRenderedPageBreak/>
        <w:t>引用文獻格式</w:t>
      </w:r>
    </w:p>
    <w:p w14:paraId="610770F8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文獻資料的引用一律採取文內註釋。引用文獻時，必須有作者姓名（中文作者姓名全列，英文作者僅列姓氏）及論文年份（中文文獻及英文文獻均使用西元年份）。</w:t>
      </w:r>
    </w:p>
    <w:p w14:paraId="7585B355" w14:textId="77777777" w:rsidR="00F26B07" w:rsidRPr="00C717D7" w:rsidRDefault="00F26B07" w:rsidP="00F26B07">
      <w:pPr>
        <w:numPr>
          <w:ilvl w:val="0"/>
          <w:numId w:val="2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基本格式：同一篇文獻在同一段中重複被引用時，第一次須寫出年份，第二次以後則可省略。</w:t>
      </w:r>
    </w:p>
    <w:p w14:paraId="253DAA88" w14:textId="77777777" w:rsidR="00F26B07" w:rsidRPr="00C717D7" w:rsidRDefault="00F26B07" w:rsidP="00F26B07">
      <w:pPr>
        <w:spacing w:line="360" w:lineRule="auto"/>
        <w:ind w:left="480"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在文章中正確引用文獻說明如下：</w:t>
      </w:r>
    </w:p>
    <w:p w14:paraId="49C3F78D" w14:textId="77777777" w:rsidR="00F26B07" w:rsidRPr="00C717D7" w:rsidRDefault="00F26B07" w:rsidP="00F26B07">
      <w:pPr>
        <w:numPr>
          <w:ilvl w:val="0"/>
          <w:numId w:val="3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單一作者。</w:t>
      </w:r>
    </w:p>
    <w:p w14:paraId="7DFCB562" w14:textId="77777777" w:rsidR="00F26B07" w:rsidRPr="00C717D7" w:rsidRDefault="00F26B07" w:rsidP="00F26B07">
      <w:pPr>
        <w:numPr>
          <w:ilvl w:val="0"/>
          <w:numId w:val="4"/>
        </w:numPr>
        <w:spacing w:line="360" w:lineRule="auto"/>
        <w:ind w:leftChars="40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如句子中已提及該作者姓氏，括號內僅需出版年份。</w:t>
      </w:r>
    </w:p>
    <w:p w14:paraId="62C776A5" w14:textId="77777777" w:rsidR="00F26B07" w:rsidRPr="00C717D7" w:rsidRDefault="00F26B07" w:rsidP="00F26B07">
      <w:pPr>
        <w:spacing w:line="360" w:lineRule="auto"/>
        <w:ind w:leftChars="6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例如：王麗雲（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）進行研究</w:t>
      </w:r>
      <w:r w:rsidRPr="00C717D7">
        <w:rPr>
          <w:rFonts w:eastAsia="華康標楷體"/>
          <w:kern w:val="0"/>
          <w:lang w:val="zh-TW" w:bidi="zh-TW"/>
        </w:rPr>
        <w:t>……</w:t>
      </w:r>
    </w:p>
    <w:p w14:paraId="191F967F" w14:textId="77777777" w:rsidR="00F26B07" w:rsidRPr="00C717D7" w:rsidRDefault="00F26B07" w:rsidP="00F26B07">
      <w:pPr>
        <w:numPr>
          <w:ilvl w:val="0"/>
          <w:numId w:val="4"/>
        </w:numPr>
        <w:spacing w:line="360" w:lineRule="auto"/>
        <w:ind w:leftChars="40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如引用文獻放在句子的最後，在括號內列出作者的姓氏及出版年份。</w:t>
      </w:r>
    </w:p>
    <w:p w14:paraId="6BDD57F5" w14:textId="77777777" w:rsidR="00F26B07" w:rsidRPr="00C717D7" w:rsidRDefault="00F26B07" w:rsidP="00F26B07">
      <w:pPr>
        <w:spacing w:line="360" w:lineRule="auto"/>
        <w:ind w:leftChars="6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例如：進行研究</w:t>
      </w:r>
      <w:r w:rsidRPr="00C717D7">
        <w:rPr>
          <w:rFonts w:eastAsia="華康標楷體"/>
          <w:kern w:val="0"/>
          <w:lang w:val="zh-TW" w:bidi="zh-TW"/>
        </w:rPr>
        <w:t>……(</w:t>
      </w:r>
      <w:r w:rsidRPr="00C717D7">
        <w:rPr>
          <w:rFonts w:eastAsia="華康標楷體"/>
          <w:kern w:val="0"/>
          <w:lang w:val="zh-TW" w:bidi="zh-TW"/>
        </w:rPr>
        <w:t>王麗雲，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25843955" w14:textId="77777777" w:rsidR="00F26B07" w:rsidRPr="00C717D7" w:rsidRDefault="00F26B07" w:rsidP="00F26B07">
      <w:pPr>
        <w:numPr>
          <w:ilvl w:val="0"/>
          <w:numId w:val="3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兩位共同作者。</w:t>
      </w:r>
      <w:r w:rsidRPr="00C717D7">
        <w:rPr>
          <w:rFonts w:eastAsia="華康標楷體"/>
          <w:kern w:val="0"/>
          <w:lang w:val="zh-TW" w:bidi="zh-TW"/>
        </w:rPr>
        <w:t>無論是否第一次出現還是接續的引用，皆需列出所有作者的姓氏及出版年份（不可用「等人」或</w:t>
      </w:r>
      <w:r w:rsidRPr="00C717D7">
        <w:rPr>
          <w:rFonts w:eastAsia="華康標楷體"/>
          <w:kern w:val="0"/>
          <w:lang w:val="zh-TW" w:bidi="zh-TW"/>
        </w:rPr>
        <w:t>“et al.”</w:t>
      </w:r>
      <w:r w:rsidRPr="00C717D7">
        <w:rPr>
          <w:rFonts w:eastAsia="華康標楷體"/>
          <w:kern w:val="0"/>
          <w:lang w:val="zh-TW" w:bidi="zh-TW"/>
        </w:rPr>
        <w:t>省略）。</w:t>
      </w:r>
    </w:p>
    <w:p w14:paraId="5C9837EF" w14:textId="77777777" w:rsidR="00F26B07" w:rsidRPr="00C717D7" w:rsidRDefault="00F26B07" w:rsidP="00F26B07">
      <w:pPr>
        <w:spacing w:line="360" w:lineRule="auto"/>
        <w:ind w:leftChars="400" w:left="96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例如：王麗雲與潘慧玲（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）進行研究</w:t>
      </w:r>
      <w:r w:rsidRPr="00C717D7">
        <w:rPr>
          <w:rFonts w:eastAsia="華康標楷體"/>
          <w:kern w:val="0"/>
          <w:lang w:val="zh-TW" w:bidi="zh-TW"/>
        </w:rPr>
        <w:t xml:space="preserve">…… </w:t>
      </w:r>
    </w:p>
    <w:p w14:paraId="56A6C5A8" w14:textId="77777777" w:rsidR="00F26B07" w:rsidRPr="00C717D7" w:rsidRDefault="00F26B07" w:rsidP="00F26B07">
      <w:pPr>
        <w:spacing w:line="360" w:lineRule="auto"/>
        <w:ind w:leftChars="400" w:left="96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例如：進行研究</w:t>
      </w:r>
      <w:r w:rsidRPr="00C717D7">
        <w:rPr>
          <w:rFonts w:eastAsia="華康標楷體"/>
          <w:kern w:val="0"/>
          <w:lang w:val="zh-TW" w:bidi="zh-TW"/>
        </w:rPr>
        <w:t>……(</w:t>
      </w:r>
      <w:r w:rsidRPr="00C717D7">
        <w:rPr>
          <w:rFonts w:eastAsia="華康標楷體"/>
          <w:kern w:val="0"/>
          <w:lang w:val="zh-TW" w:bidi="zh-TW"/>
        </w:rPr>
        <w:t>王麗雲、潘慧玲，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56F9A535" w14:textId="77777777" w:rsidR="00F26B07" w:rsidRPr="00C717D7" w:rsidRDefault="00F26B07" w:rsidP="00F26B07">
      <w:pPr>
        <w:numPr>
          <w:ilvl w:val="0"/>
          <w:numId w:val="3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三位以上（含）共同作者。</w:t>
      </w:r>
      <w:r w:rsidRPr="00C717D7">
        <w:rPr>
          <w:rFonts w:eastAsia="華康標楷體"/>
          <w:kern w:val="0"/>
          <w:lang w:val="zh-TW" w:bidi="zh-TW"/>
        </w:rPr>
        <w:t>正文內的每次引用</w:t>
      </w:r>
      <w:r w:rsidRPr="00C717D7">
        <w:rPr>
          <w:rFonts w:eastAsia="華康標楷體"/>
          <w:kern w:val="0"/>
          <w:lang w:val="zh-TW" w:bidi="zh-TW"/>
        </w:rPr>
        <w:t>(</w:t>
      </w:r>
      <w:r w:rsidRPr="00C717D7">
        <w:rPr>
          <w:rFonts w:eastAsia="華康標楷體"/>
          <w:kern w:val="0"/>
          <w:lang w:val="zh-TW" w:bidi="zh-TW"/>
        </w:rPr>
        <w:t>包含第一次</w:t>
      </w:r>
      <w:r w:rsidRPr="00C717D7">
        <w:rPr>
          <w:rFonts w:eastAsia="華康標楷體"/>
          <w:kern w:val="0"/>
          <w:lang w:val="zh-TW" w:bidi="zh-TW"/>
        </w:rPr>
        <w:t xml:space="preserve">) </w:t>
      </w:r>
      <w:r w:rsidRPr="00C717D7">
        <w:rPr>
          <w:rFonts w:eastAsia="華康標楷體"/>
          <w:kern w:val="0"/>
          <w:lang w:val="zh-TW" w:bidi="zh-TW"/>
        </w:rPr>
        <w:t>，僅需列出第一位作者姓氏並以「等人」或</w:t>
      </w:r>
      <w:r w:rsidRPr="00C717D7">
        <w:rPr>
          <w:rFonts w:eastAsia="華康標楷體"/>
          <w:kern w:val="0"/>
          <w:lang w:val="zh-TW" w:bidi="zh-TW"/>
        </w:rPr>
        <w:t>“et al.”</w:t>
      </w:r>
      <w:r w:rsidRPr="00C717D7">
        <w:rPr>
          <w:rFonts w:eastAsia="華康標楷體"/>
          <w:kern w:val="0"/>
          <w:lang w:val="zh-TW" w:bidi="zh-TW"/>
        </w:rPr>
        <w:t>來代表其他作者。全文一致，包含第一次的引用。</w:t>
      </w:r>
    </w:p>
    <w:p w14:paraId="4243C0AA" w14:textId="77777777" w:rsidR="00F26B07" w:rsidRPr="00C717D7" w:rsidRDefault="00F26B07" w:rsidP="00F26B07">
      <w:pPr>
        <w:spacing w:line="360" w:lineRule="auto"/>
        <w:ind w:leftChars="200" w:left="480"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例如：陳嘉彌等人（</w:t>
      </w:r>
      <w:r w:rsidRPr="00C717D7">
        <w:rPr>
          <w:rFonts w:eastAsia="華康標楷體"/>
          <w:kern w:val="0"/>
          <w:lang w:val="zh-TW" w:bidi="zh-TW"/>
        </w:rPr>
        <w:t>2004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3C430E81" w14:textId="77777777" w:rsidR="00F26B07" w:rsidRPr="00C717D7" w:rsidRDefault="00F26B07" w:rsidP="00F26B07">
      <w:pPr>
        <w:spacing w:line="360" w:lineRule="auto"/>
        <w:ind w:leftChars="200" w:left="480"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</w:t>
      </w:r>
      <w:r w:rsidRPr="00C717D7">
        <w:rPr>
          <w:rFonts w:eastAsia="華康標楷體"/>
          <w:kern w:val="0"/>
          <w:lang w:val="zh-TW" w:bidi="zh-TW"/>
        </w:rPr>
        <w:t>……</w:t>
      </w:r>
      <w:r w:rsidRPr="00C717D7">
        <w:rPr>
          <w:rFonts w:eastAsia="華康標楷體"/>
          <w:kern w:val="0"/>
          <w:lang w:val="zh-TW" w:bidi="zh-TW"/>
        </w:rPr>
        <w:t>進行研究（陳嘉彌等人，</w:t>
      </w:r>
      <w:r w:rsidRPr="00C717D7">
        <w:rPr>
          <w:rFonts w:eastAsia="華康標楷體"/>
          <w:kern w:val="0"/>
          <w:lang w:val="zh-TW" w:bidi="zh-TW"/>
        </w:rPr>
        <w:t>2004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73902F0C" w14:textId="77777777" w:rsidR="00F26B07" w:rsidRPr="00C717D7" w:rsidRDefault="00F26B07" w:rsidP="00F26B07">
      <w:pPr>
        <w:numPr>
          <w:ilvl w:val="0"/>
          <w:numId w:val="3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作者為機構組織。</w:t>
      </w:r>
    </w:p>
    <w:p w14:paraId="7D69C46F" w14:textId="77777777" w:rsidR="00F26B07" w:rsidRPr="00C717D7" w:rsidRDefault="00F26B07" w:rsidP="00F26B07">
      <w:pPr>
        <w:numPr>
          <w:ilvl w:val="0"/>
          <w:numId w:val="5"/>
        </w:numPr>
        <w:spacing w:line="360" w:lineRule="auto"/>
        <w:ind w:leftChars="4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第一次引用時，需完整列出機構全名及其縮寫。</w:t>
      </w:r>
    </w:p>
    <w:p w14:paraId="5DA1D7E0" w14:textId="77777777" w:rsidR="00F26B07" w:rsidRPr="00C717D7" w:rsidRDefault="00F26B07" w:rsidP="00F26B07">
      <w:pPr>
        <w:spacing w:line="360" w:lineRule="auto"/>
        <w:ind w:leftChars="6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例如：台灣經濟研究院（</w:t>
      </w:r>
      <w:r w:rsidRPr="00C717D7">
        <w:rPr>
          <w:rFonts w:eastAsia="華康標楷體"/>
          <w:kern w:val="0"/>
          <w:lang w:val="zh-TW" w:bidi="zh-TW"/>
        </w:rPr>
        <w:t>Taiwan Institute of Economic Research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TIER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2020</w:t>
      </w:r>
      <w:r w:rsidRPr="00C717D7">
        <w:rPr>
          <w:rFonts w:eastAsia="華康標楷體"/>
          <w:kern w:val="0"/>
          <w:lang w:val="zh-TW" w:bidi="zh-TW"/>
        </w:rPr>
        <w:t>）發現</w:t>
      </w:r>
      <w:r w:rsidRPr="00C717D7">
        <w:rPr>
          <w:rFonts w:eastAsia="華康標楷體"/>
          <w:kern w:val="0"/>
          <w:lang w:val="zh-TW" w:bidi="zh-TW"/>
        </w:rPr>
        <w:t>……</w:t>
      </w:r>
    </w:p>
    <w:p w14:paraId="24E38877" w14:textId="77777777" w:rsidR="00F26B07" w:rsidRPr="00C717D7" w:rsidRDefault="00F26B07" w:rsidP="00F26B07">
      <w:pPr>
        <w:spacing w:line="360" w:lineRule="auto"/>
        <w:ind w:leftChars="600" w:left="1440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例如</w:t>
      </w:r>
      <w:r w:rsidRPr="00C717D7">
        <w:rPr>
          <w:rFonts w:eastAsia="華康標楷體"/>
          <w:kern w:val="0"/>
          <w:lang w:bidi="zh-TW"/>
        </w:rPr>
        <w:t>：</w:t>
      </w:r>
      <w:r w:rsidRPr="00C717D7">
        <w:rPr>
          <w:rFonts w:eastAsia="華康標楷體"/>
          <w:kern w:val="0"/>
          <w:lang w:bidi="zh-TW"/>
        </w:rPr>
        <w:t>……</w:t>
      </w:r>
      <w:r w:rsidRPr="00C717D7">
        <w:rPr>
          <w:rFonts w:eastAsia="華康標楷體"/>
          <w:kern w:val="0"/>
          <w:lang w:val="zh-TW" w:bidi="zh-TW"/>
        </w:rPr>
        <w:t>研究</w:t>
      </w:r>
      <w:r w:rsidRPr="00C717D7">
        <w:rPr>
          <w:rFonts w:eastAsia="華康標楷體"/>
          <w:kern w:val="0"/>
          <w:lang w:bidi="zh-TW"/>
        </w:rPr>
        <w:t>（</w:t>
      </w:r>
      <w:r w:rsidRPr="00C717D7">
        <w:rPr>
          <w:rFonts w:eastAsia="華康標楷體"/>
          <w:kern w:val="0"/>
          <w:lang w:bidi="zh-TW"/>
        </w:rPr>
        <w:t>Taiwan Institute of Economic Research</w:t>
      </w:r>
      <w:r w:rsidRPr="00C717D7">
        <w:rPr>
          <w:rFonts w:eastAsia="華康標楷體"/>
          <w:kern w:val="0"/>
          <w:lang w:bidi="zh-TW"/>
        </w:rPr>
        <w:t>，</w:t>
      </w:r>
      <w:r w:rsidRPr="00C717D7">
        <w:rPr>
          <w:rFonts w:eastAsia="華康標楷體"/>
          <w:kern w:val="0"/>
          <w:lang w:bidi="zh-TW"/>
        </w:rPr>
        <w:t>TIER</w:t>
      </w:r>
      <w:r w:rsidRPr="00C717D7">
        <w:rPr>
          <w:rFonts w:eastAsia="華康標楷體"/>
          <w:kern w:val="0"/>
          <w:lang w:bidi="zh-TW"/>
        </w:rPr>
        <w:t>，</w:t>
      </w:r>
      <w:r w:rsidRPr="00C717D7">
        <w:rPr>
          <w:rFonts w:eastAsia="華康標楷體"/>
          <w:kern w:val="0"/>
          <w:lang w:bidi="zh-TW"/>
        </w:rPr>
        <w:t>2020</w:t>
      </w:r>
      <w:r w:rsidRPr="00C717D7">
        <w:rPr>
          <w:rFonts w:eastAsia="華康標楷體"/>
          <w:kern w:val="0"/>
          <w:lang w:bidi="zh-TW"/>
        </w:rPr>
        <w:t>）</w:t>
      </w:r>
    </w:p>
    <w:p w14:paraId="47F6F9C6" w14:textId="77777777" w:rsidR="00F26B07" w:rsidRPr="00C717D7" w:rsidRDefault="00F26B07" w:rsidP="00F26B07">
      <w:pPr>
        <w:numPr>
          <w:ilvl w:val="0"/>
          <w:numId w:val="5"/>
        </w:numPr>
        <w:spacing w:line="360" w:lineRule="auto"/>
        <w:ind w:leftChars="4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文中接續下來的引用僅需標示該機構的英文縮寫。</w:t>
      </w:r>
    </w:p>
    <w:p w14:paraId="68D8F1C6" w14:textId="77777777" w:rsidR="00F26B07" w:rsidRPr="00C717D7" w:rsidRDefault="00F26B07" w:rsidP="00F26B07">
      <w:pPr>
        <w:spacing w:line="360" w:lineRule="auto"/>
        <w:ind w:leftChars="6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lastRenderedPageBreak/>
        <w:t>例如：</w:t>
      </w:r>
      <w:r w:rsidRPr="00C717D7">
        <w:rPr>
          <w:rFonts w:eastAsia="華康標楷體"/>
          <w:kern w:val="0"/>
          <w:lang w:val="zh-TW" w:bidi="zh-TW"/>
        </w:rPr>
        <w:t>TIER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）發現</w:t>
      </w:r>
      <w:r w:rsidRPr="00C717D7">
        <w:rPr>
          <w:rFonts w:eastAsia="華康標楷體"/>
          <w:kern w:val="0"/>
          <w:lang w:val="zh-TW" w:bidi="zh-TW"/>
        </w:rPr>
        <w:t>……</w:t>
      </w:r>
    </w:p>
    <w:p w14:paraId="65C038C1" w14:textId="77777777" w:rsidR="00F26B07" w:rsidRPr="00C717D7" w:rsidRDefault="00F26B07" w:rsidP="00F26B07">
      <w:pPr>
        <w:spacing w:line="360" w:lineRule="auto"/>
        <w:ind w:leftChars="400" w:left="960"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</w:t>
      </w:r>
      <w:r w:rsidRPr="00C717D7">
        <w:rPr>
          <w:rFonts w:eastAsia="華康標楷體"/>
          <w:kern w:val="0"/>
          <w:lang w:val="zh-TW" w:bidi="zh-TW"/>
        </w:rPr>
        <w:t>……</w:t>
      </w:r>
      <w:r w:rsidRPr="00C717D7">
        <w:rPr>
          <w:rFonts w:eastAsia="華康標楷體"/>
          <w:kern w:val="0"/>
          <w:lang w:val="zh-TW" w:bidi="zh-TW"/>
        </w:rPr>
        <w:t>研究（</w:t>
      </w:r>
      <w:r w:rsidRPr="00C717D7">
        <w:rPr>
          <w:rFonts w:eastAsia="華康標楷體"/>
          <w:kern w:val="0"/>
          <w:lang w:val="zh-TW" w:bidi="zh-TW"/>
        </w:rPr>
        <w:t>TIER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1A4E3FAC" w14:textId="77777777" w:rsidR="00F26B07" w:rsidRPr="00C717D7" w:rsidRDefault="00F26B07" w:rsidP="00F26B07">
      <w:pPr>
        <w:numPr>
          <w:ilvl w:val="0"/>
          <w:numId w:val="5"/>
        </w:numPr>
        <w:spacing w:line="360" w:lineRule="auto"/>
        <w:ind w:leftChars="4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如該機構沒有縮寫，正文內的每次引用都要列出全名。</w:t>
      </w:r>
    </w:p>
    <w:p w14:paraId="46ED711E" w14:textId="77777777" w:rsidR="00F26B07" w:rsidRPr="00C717D7" w:rsidRDefault="00F26B07" w:rsidP="00F26B07">
      <w:pPr>
        <w:spacing w:line="360" w:lineRule="auto"/>
        <w:ind w:leftChars="600" w:left="144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例如：史丹佛大學（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）發現</w:t>
      </w:r>
      <w:r w:rsidRPr="00C717D7">
        <w:rPr>
          <w:rFonts w:eastAsia="華康標楷體"/>
          <w:kern w:val="0"/>
          <w:lang w:val="zh-TW" w:bidi="zh-TW"/>
        </w:rPr>
        <w:t>……</w:t>
      </w:r>
    </w:p>
    <w:p w14:paraId="1E195841" w14:textId="77777777" w:rsidR="00F26B07" w:rsidRPr="00C717D7" w:rsidRDefault="00F26B07" w:rsidP="00F26B07">
      <w:pPr>
        <w:spacing w:line="360" w:lineRule="auto"/>
        <w:ind w:leftChars="400" w:left="960"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</w:t>
      </w:r>
      <w:r w:rsidRPr="00C717D7">
        <w:rPr>
          <w:rFonts w:eastAsia="華康標楷體"/>
          <w:kern w:val="0"/>
          <w:lang w:val="zh-TW" w:bidi="zh-TW"/>
        </w:rPr>
        <w:t>……</w:t>
      </w:r>
      <w:r w:rsidRPr="00C717D7">
        <w:rPr>
          <w:rFonts w:eastAsia="華康標楷體"/>
          <w:kern w:val="0"/>
          <w:lang w:val="zh-TW" w:bidi="zh-TW"/>
        </w:rPr>
        <w:t>研究（史丹佛大學，</w:t>
      </w:r>
      <w:r w:rsidRPr="00C717D7">
        <w:rPr>
          <w:rFonts w:eastAsia="華康標楷體"/>
          <w:kern w:val="0"/>
          <w:lang w:val="zh-TW" w:bidi="zh-TW"/>
        </w:rPr>
        <w:t>2000</w:t>
      </w:r>
      <w:r w:rsidRPr="00C717D7">
        <w:rPr>
          <w:rFonts w:eastAsia="華康標楷體"/>
          <w:kern w:val="0"/>
          <w:lang w:val="zh-TW" w:bidi="zh-TW"/>
        </w:rPr>
        <w:t>）</w:t>
      </w:r>
    </w:p>
    <w:p w14:paraId="4D5B6C9C" w14:textId="77777777" w:rsidR="00F26B07" w:rsidRPr="00C717D7" w:rsidRDefault="00F26B07" w:rsidP="00F26B07">
      <w:pPr>
        <w:numPr>
          <w:ilvl w:val="0"/>
          <w:numId w:val="2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文中引述多位中文作者時，請在作者與作者之間以頓號（、）隔開，並在最末一位作者之前加「與」。若置於括號內，則中文作者名間全用頓號，英文作者依</w:t>
      </w:r>
      <w:r w:rsidRPr="00C717D7">
        <w:rPr>
          <w:rFonts w:eastAsia="華康標楷體"/>
          <w:kern w:val="0"/>
          <w:lang w:val="zh-TW" w:bidi="zh-TW"/>
        </w:rPr>
        <w:t xml:space="preserve">APA </w:t>
      </w:r>
      <w:r w:rsidRPr="00C717D7">
        <w:rPr>
          <w:rFonts w:eastAsia="華康標楷體"/>
          <w:kern w:val="0"/>
          <w:lang w:val="zh-TW" w:bidi="zh-TW"/>
        </w:rPr>
        <w:t>格式。</w:t>
      </w:r>
    </w:p>
    <w:p w14:paraId="476282F3" w14:textId="77777777" w:rsidR="00F26B07" w:rsidRPr="00C717D7" w:rsidRDefault="00F26B07" w:rsidP="00F26B07">
      <w:pPr>
        <w:numPr>
          <w:ilvl w:val="0"/>
          <w:numId w:val="2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當作者人數小於或等於</w:t>
      </w:r>
      <w:r w:rsidRPr="00C717D7">
        <w:rPr>
          <w:rFonts w:eastAsia="華康標楷體"/>
          <w:kern w:val="0"/>
          <w:lang w:val="zh-TW" w:bidi="zh-TW"/>
        </w:rPr>
        <w:t xml:space="preserve"> 20 </w:t>
      </w:r>
      <w:r w:rsidRPr="00C717D7">
        <w:rPr>
          <w:rFonts w:eastAsia="華康標楷體"/>
          <w:kern w:val="0"/>
          <w:lang w:val="zh-TW" w:bidi="zh-TW"/>
        </w:rPr>
        <w:t>人時，每次僅列第一位作者並加「等人」（</w:t>
      </w:r>
      <w:r w:rsidRPr="00C717D7">
        <w:rPr>
          <w:rFonts w:eastAsia="華康標楷體"/>
          <w:kern w:val="0"/>
          <w:lang w:val="zh-TW" w:bidi="zh-TW"/>
        </w:rPr>
        <w:t>“</w:t>
      </w:r>
      <w:r w:rsidRPr="00C717D7">
        <w:rPr>
          <w:rFonts w:eastAsia="華康標楷體"/>
          <w:kern w:val="0"/>
          <w:lang w:val="zh-TW" w:bidi="zh-TW"/>
        </w:rPr>
        <w:t>作者</w:t>
      </w:r>
      <w:r w:rsidRPr="00C717D7">
        <w:rPr>
          <w:rFonts w:eastAsia="華康標楷體"/>
          <w:kern w:val="0"/>
          <w:lang w:val="zh-TW" w:bidi="zh-TW"/>
        </w:rPr>
        <w:t xml:space="preserve"> 1</w:t>
      </w:r>
      <w:r w:rsidRPr="00C717D7">
        <w:rPr>
          <w:rFonts w:eastAsia="華康標楷體"/>
          <w:kern w:val="0"/>
          <w:lang w:val="zh-TW" w:bidi="zh-TW"/>
        </w:rPr>
        <w:t>等人</w:t>
      </w:r>
      <w:r w:rsidRPr="00C717D7">
        <w:rPr>
          <w:rFonts w:eastAsia="華康標楷體"/>
          <w:kern w:val="0"/>
          <w:lang w:val="zh-TW" w:bidi="zh-TW"/>
        </w:rPr>
        <w:t>”</w:t>
      </w:r>
      <w:r w:rsidRPr="00C717D7">
        <w:rPr>
          <w:rFonts w:eastAsia="華康標楷體"/>
          <w:kern w:val="0"/>
          <w:lang w:val="zh-TW" w:bidi="zh-TW"/>
        </w:rPr>
        <w:t>），但在參考文獻中要列出所有作者之姓名，並在最後一位作者姓名前加「與」。</w:t>
      </w:r>
    </w:p>
    <w:p w14:paraId="29467BCC" w14:textId="77777777" w:rsidR="00F26B07" w:rsidRPr="00C717D7" w:rsidRDefault="00F26B07" w:rsidP="00F26B07">
      <w:pPr>
        <w:numPr>
          <w:ilvl w:val="0"/>
          <w:numId w:val="2"/>
        </w:numPr>
        <w:spacing w:line="360" w:lineRule="auto"/>
        <w:ind w:left="936" w:hanging="454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當作者為</w:t>
      </w:r>
      <w:r w:rsidRPr="00C717D7">
        <w:rPr>
          <w:rFonts w:eastAsia="華康標楷體"/>
          <w:kern w:val="0"/>
          <w:lang w:val="zh-TW" w:bidi="zh-TW"/>
        </w:rPr>
        <w:t xml:space="preserve"> 20 </w:t>
      </w:r>
      <w:r w:rsidRPr="00C717D7">
        <w:rPr>
          <w:rFonts w:eastAsia="華康標楷體"/>
          <w:kern w:val="0"/>
          <w:lang w:val="zh-TW" w:bidi="zh-TW"/>
        </w:rPr>
        <w:t>人以上時，列出前</w:t>
      </w:r>
      <w:r w:rsidRPr="00C717D7">
        <w:rPr>
          <w:rFonts w:eastAsia="華康標楷體"/>
          <w:kern w:val="0"/>
          <w:lang w:val="zh-TW" w:bidi="zh-TW"/>
        </w:rPr>
        <w:t xml:space="preserve"> 19 </w:t>
      </w:r>
      <w:r w:rsidRPr="00C717D7">
        <w:rPr>
          <w:rFonts w:eastAsia="華康標楷體"/>
          <w:kern w:val="0"/>
          <w:lang w:val="zh-TW" w:bidi="zh-TW"/>
        </w:rPr>
        <w:t>位作者姓名，然後加上省略號</w:t>
      </w:r>
      <w:r w:rsidRPr="00C717D7">
        <w:rPr>
          <w:rFonts w:eastAsia="華康標楷體"/>
          <w:kern w:val="0"/>
          <w:lang w:val="zh-TW" w:bidi="zh-TW"/>
        </w:rPr>
        <w:t>“……”</w:t>
      </w:r>
      <w:r w:rsidRPr="00C717D7">
        <w:rPr>
          <w:rFonts w:eastAsia="華康標楷體"/>
          <w:kern w:val="0"/>
          <w:lang w:val="zh-TW" w:bidi="zh-TW"/>
        </w:rPr>
        <w:t>（但不加「與」）及最後一位作者姓名。</w:t>
      </w:r>
    </w:p>
    <w:p w14:paraId="1007FA95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翻譯作品、再版刊物等</w:t>
      </w:r>
    </w:p>
    <w:p w14:paraId="1D24E5D2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如作品原文為英文，但有中文翻譯版，則需標註兩個年份，前者為原文出版年份，後者翻譯出版年份。</w:t>
      </w:r>
      <w:r w:rsidRPr="00C717D7">
        <w:rPr>
          <w:rFonts w:eastAsia="華康標楷體"/>
          <w:kern w:val="0"/>
          <w:lang w:val="zh-TW" w:bidi="zh-TW"/>
        </w:rPr>
        <w:t>Ex</w:t>
      </w:r>
      <w:r w:rsidRPr="00C717D7">
        <w:rPr>
          <w:rFonts w:eastAsia="華康標楷體"/>
          <w:kern w:val="0"/>
          <w:lang w:val="zh-TW" w:bidi="zh-TW"/>
        </w:rPr>
        <w:t>：（徐淑真譯，</w:t>
      </w:r>
      <w:r w:rsidRPr="00C717D7">
        <w:rPr>
          <w:rFonts w:eastAsia="華康標楷體"/>
          <w:kern w:val="0"/>
          <w:lang w:val="zh-TW" w:bidi="zh-TW"/>
        </w:rPr>
        <w:t>1977/1989</w:t>
      </w:r>
      <w:r w:rsidRPr="00C717D7">
        <w:rPr>
          <w:rFonts w:eastAsia="華康標楷體"/>
          <w:kern w:val="0"/>
          <w:lang w:val="zh-TW" w:bidi="zh-TW"/>
        </w:rPr>
        <w:t>）。</w:t>
      </w:r>
    </w:p>
    <w:p w14:paraId="2B916BE7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中文姓名的寫法</w:t>
      </w:r>
    </w:p>
    <w:p w14:paraId="04E542C1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英文文稿中若引用中文姓名作者，需用連接號，當連接號兩端的名字字首都是大寫時，加</w:t>
      </w:r>
      <w:r w:rsidRPr="00C717D7">
        <w:rPr>
          <w:rFonts w:eastAsia="華康標楷體"/>
          <w:kern w:val="0"/>
          <w:lang w:val="zh-TW" w:bidi="zh-TW"/>
        </w:rPr>
        <w:t>”-”</w:t>
      </w:r>
      <w:r w:rsidRPr="00C717D7">
        <w:rPr>
          <w:rFonts w:eastAsia="華康標楷體"/>
          <w:kern w:val="0"/>
          <w:lang w:val="zh-TW" w:bidi="zh-TW"/>
        </w:rPr>
        <w:t>並將其首字母大寫，句號與連接號之間沒有空格，如下：</w:t>
      </w:r>
      <w:r w:rsidRPr="00C717D7">
        <w:rPr>
          <w:rFonts w:eastAsia="華康標楷體"/>
          <w:kern w:val="0"/>
          <w:lang w:val="zh-TW" w:bidi="zh-TW"/>
        </w:rPr>
        <w:t xml:space="preserve"> </w:t>
      </w:r>
    </w:p>
    <w:p w14:paraId="6A3EA4AD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全名張三豐</w:t>
      </w:r>
      <w:r w:rsidRPr="00C717D7">
        <w:rPr>
          <w:rFonts w:eastAsia="華康標楷體"/>
          <w:kern w:val="0"/>
          <w:lang w:val="zh-TW" w:bidi="zh-TW"/>
        </w:rPr>
        <w:t>San- Feng Zhang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格式化為</w:t>
      </w:r>
      <w:r w:rsidRPr="00C717D7">
        <w:rPr>
          <w:rFonts w:eastAsia="華康標楷體"/>
          <w:kern w:val="0"/>
          <w:lang w:val="zh-TW" w:bidi="zh-TW"/>
        </w:rPr>
        <w:tab/>
        <w:t>Zhang,S.- F.,</w:t>
      </w:r>
    </w:p>
    <w:p w14:paraId="00407464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中文姓名用連接號，當連接號之後接續的名字字首是小寫時，僅需大寫第一個字的字首，其他省略，如下：</w:t>
      </w:r>
    </w:p>
    <w:p w14:paraId="43BDD740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例如：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全名張三豐</w:t>
      </w:r>
      <w:r w:rsidRPr="00C717D7">
        <w:rPr>
          <w:rFonts w:eastAsia="華康標楷體"/>
          <w:kern w:val="0"/>
          <w:lang w:val="zh-TW" w:bidi="zh-TW"/>
        </w:rPr>
        <w:t>San-feng Zhang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格式化為</w:t>
      </w:r>
      <w:r w:rsidRPr="00C717D7">
        <w:rPr>
          <w:rFonts w:eastAsia="華康標楷體"/>
          <w:kern w:val="0"/>
          <w:lang w:val="zh-TW" w:bidi="zh-TW"/>
        </w:rPr>
        <w:tab/>
        <w:t>Zhang,S.,</w:t>
      </w:r>
    </w:p>
    <w:p w14:paraId="64F7918F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簡稱</w:t>
      </w:r>
    </w:p>
    <w:p w14:paraId="089804FA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文稿中可使用已經約定成俗的簡稱。尚無約定成俗的簡稱時，第一次使用時須用全稱，並以括號在其後註明使用之簡稱。</w:t>
      </w:r>
    </w:p>
    <w:p w14:paraId="4B039F1F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lastRenderedPageBreak/>
        <w:t>文名詞</w:t>
      </w:r>
    </w:p>
    <w:p w14:paraId="64FC39DB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外國人名及外文專有名詞請使用慣用之譯名，並於第一次使用時以括號標註原文。若無慣用譯名時，應逕用原文。</w:t>
      </w:r>
    </w:p>
    <w:p w14:paraId="3B447F58" w14:textId="77777777" w:rsidR="00F26B07" w:rsidRPr="00C717D7" w:rsidRDefault="00F26B07" w:rsidP="00F26B07">
      <w:pPr>
        <w:numPr>
          <w:ilvl w:val="0"/>
          <w:numId w:val="6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圖表</w:t>
      </w:r>
    </w:p>
    <w:p w14:paraId="4DD62550" w14:textId="77777777" w:rsidR="00F26B07" w:rsidRPr="00C717D7" w:rsidRDefault="00F26B07" w:rsidP="00F26B07">
      <w:pPr>
        <w:numPr>
          <w:ilvl w:val="0"/>
          <w:numId w:val="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來稿之圖表置於文中。</w:t>
      </w:r>
    </w:p>
    <w:p w14:paraId="2B625FCE" w14:textId="77777777" w:rsidR="00F26B07" w:rsidRPr="00C717D7" w:rsidRDefault="00F26B07" w:rsidP="00F26B07">
      <w:pPr>
        <w:numPr>
          <w:ilvl w:val="0"/>
          <w:numId w:val="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標題：圖下方應書明圖序及圖之標題；表格上方應書明表序及表名，圖表序號均使用阿拉伯數字，且圖表序與圖名之間空一個中文字（或</w:t>
      </w:r>
      <w:r w:rsidRPr="00C717D7">
        <w:rPr>
          <w:rFonts w:eastAsia="華康標楷體"/>
          <w:kern w:val="0"/>
          <w:lang w:val="zh-TW" w:bidi="zh-TW"/>
        </w:rPr>
        <w:t xml:space="preserve"> 2 </w:t>
      </w:r>
      <w:r w:rsidRPr="00C717D7">
        <w:rPr>
          <w:rFonts w:eastAsia="華康標楷體"/>
          <w:kern w:val="0"/>
          <w:lang w:val="zh-TW" w:bidi="zh-TW"/>
        </w:rPr>
        <w:t>個英文字母）。各圖表之標題及說明宜精簡，但不宜精簡至看正文才能知此圖的訊息。標題格式為置中、粗體。</w:t>
      </w:r>
    </w:p>
    <w:p w14:paraId="78023155" w14:textId="77777777" w:rsidR="00F26B07" w:rsidRPr="00C717D7" w:rsidRDefault="00F26B07" w:rsidP="00F26B07">
      <w:pPr>
        <w:numPr>
          <w:ilvl w:val="0"/>
          <w:numId w:val="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圖表註：與圖表之左邊界切齊。可列在圖、表之下方，每註另起一行，按編號順序排列。</w:t>
      </w:r>
    </w:p>
    <w:p w14:paraId="072B7F5F" w14:textId="77777777" w:rsidR="00F26B07" w:rsidRPr="00C717D7" w:rsidRDefault="00F26B07" w:rsidP="00F26B07">
      <w:pPr>
        <w:numPr>
          <w:ilvl w:val="0"/>
          <w:numId w:val="7"/>
        </w:numPr>
        <w:spacing w:line="360" w:lineRule="auto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每一個圖表的大小以不超過一頁為原則，如超過時，前一頁表格下方不畫橫線以表示未完且在表格右下角加上（續）</w:t>
      </w:r>
      <w:r w:rsidRPr="00C717D7">
        <w:rPr>
          <w:rFonts w:eastAsia="華康標楷體"/>
          <w:kern w:val="0"/>
          <w:lang w:val="zh-TW" w:bidi="zh-TW"/>
        </w:rPr>
        <w:t>/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continued</w:t>
      </w:r>
      <w:r w:rsidRPr="00C717D7">
        <w:rPr>
          <w:rFonts w:eastAsia="華康標楷體"/>
          <w:kern w:val="0"/>
          <w:lang w:val="zh-TW" w:bidi="zh-TW"/>
        </w:rPr>
        <w:t>），並須在續表之表序後加上（續）</w:t>
      </w:r>
      <w:r w:rsidRPr="00C717D7">
        <w:rPr>
          <w:rFonts w:eastAsia="華康標楷體"/>
          <w:kern w:val="0"/>
          <w:lang w:val="zh-TW" w:bidi="zh-TW"/>
        </w:rPr>
        <w:t>/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continued</w:t>
      </w:r>
      <w:r w:rsidRPr="00C717D7">
        <w:rPr>
          <w:rFonts w:eastAsia="華康標楷體"/>
          <w:kern w:val="0"/>
          <w:lang w:val="zh-TW" w:bidi="zh-TW"/>
        </w:rPr>
        <w:t>），但無須重現標題，如：表</w:t>
      </w:r>
      <w:r w:rsidRPr="00C717D7">
        <w:rPr>
          <w:rFonts w:eastAsia="華康標楷體"/>
          <w:kern w:val="0"/>
          <w:lang w:val="zh-TW" w:bidi="zh-TW"/>
        </w:rPr>
        <w:t xml:space="preserve"> 1</w:t>
      </w:r>
      <w:r w:rsidRPr="00C717D7">
        <w:rPr>
          <w:rFonts w:eastAsia="華康標楷體"/>
          <w:kern w:val="0"/>
          <w:lang w:val="zh-TW" w:bidi="zh-TW"/>
        </w:rPr>
        <w:t>（續）或</w:t>
      </w:r>
      <w:r w:rsidRPr="00C717D7">
        <w:rPr>
          <w:rFonts w:eastAsia="華康標楷體"/>
          <w:kern w:val="0"/>
          <w:lang w:val="zh-TW" w:bidi="zh-TW"/>
        </w:rPr>
        <w:t xml:space="preserve"> Table 1</w:t>
      </w:r>
      <w:r w:rsidRPr="00C717D7">
        <w:rPr>
          <w:rFonts w:eastAsia="華康標楷體"/>
          <w:kern w:val="0"/>
          <w:lang w:bidi="zh-TW"/>
        </w:rPr>
        <w:t>（</w:t>
      </w:r>
      <w:r w:rsidRPr="00C717D7">
        <w:rPr>
          <w:rFonts w:eastAsia="華康標楷體"/>
          <w:kern w:val="0"/>
          <w:lang w:bidi="zh-TW"/>
        </w:rPr>
        <w:t>continued</w:t>
      </w:r>
      <w:r w:rsidRPr="00C717D7">
        <w:rPr>
          <w:rFonts w:eastAsia="華康標楷體"/>
          <w:kern w:val="0"/>
          <w:lang w:bidi="zh-TW"/>
        </w:rPr>
        <w:t>）</w:t>
      </w:r>
      <w:r w:rsidRPr="00C717D7">
        <w:rPr>
          <w:rFonts w:eastAsia="華康標楷體"/>
          <w:kern w:val="0"/>
          <w:lang w:val="zh-TW" w:bidi="zh-TW"/>
        </w:rPr>
        <w:t>。</w:t>
      </w:r>
    </w:p>
    <w:p w14:paraId="2AC20BCC" w14:textId="77777777" w:rsidR="00F26B07" w:rsidRPr="00C717D7" w:rsidRDefault="00F26B07" w:rsidP="00F26B07">
      <w:pPr>
        <w:numPr>
          <w:ilvl w:val="0"/>
          <w:numId w:val="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表格以不使用直欄分隔線為原則。</w:t>
      </w:r>
    </w:p>
    <w:p w14:paraId="714B51FF" w14:textId="77777777" w:rsidR="00F26B07" w:rsidRPr="00C717D7" w:rsidRDefault="00F26B07" w:rsidP="00F26B07">
      <w:pPr>
        <w:numPr>
          <w:ilvl w:val="0"/>
          <w:numId w:val="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徑路分析及</w:t>
      </w:r>
      <w:r w:rsidRPr="00C717D7">
        <w:rPr>
          <w:rFonts w:eastAsia="華康標楷體"/>
          <w:kern w:val="0"/>
          <w:lang w:val="zh-TW" w:bidi="zh-TW"/>
        </w:rPr>
        <w:t xml:space="preserve"> LISREL </w:t>
      </w:r>
      <w:r w:rsidRPr="00C717D7">
        <w:rPr>
          <w:rFonts w:eastAsia="華康標楷體"/>
          <w:kern w:val="0"/>
          <w:lang w:val="zh-TW" w:bidi="zh-TW"/>
        </w:rPr>
        <w:t>之表格請參考</w:t>
      </w:r>
      <w:r w:rsidRPr="00C717D7">
        <w:rPr>
          <w:rFonts w:eastAsia="華康標楷體"/>
          <w:kern w:val="0"/>
          <w:lang w:val="zh-TW" w:bidi="zh-TW"/>
        </w:rPr>
        <w:t xml:space="preserve"> APA </w:t>
      </w:r>
      <w:r w:rsidRPr="00C717D7">
        <w:rPr>
          <w:rFonts w:eastAsia="華康標楷體"/>
          <w:kern w:val="0"/>
          <w:lang w:val="zh-TW" w:bidi="zh-TW"/>
        </w:rPr>
        <w:t>出版手冊第七版。</w:t>
      </w:r>
    </w:p>
    <w:p w14:paraId="71958903" w14:textId="77777777" w:rsidR="007A666B" w:rsidRPr="00C717D7" w:rsidRDefault="007A666B" w:rsidP="007A666B">
      <w:pPr>
        <w:spacing w:line="360" w:lineRule="auto"/>
        <w:ind w:left="480"/>
        <w:rPr>
          <w:rFonts w:eastAsia="華康標楷體"/>
          <w:kern w:val="0"/>
          <w:lang w:val="zh-TW" w:bidi="zh-TW"/>
        </w:rPr>
      </w:pPr>
    </w:p>
    <w:p w14:paraId="10B62F27" w14:textId="77777777" w:rsidR="00F26B07" w:rsidRPr="00C717D7" w:rsidRDefault="00F26B07" w:rsidP="00F26B07">
      <w:pPr>
        <w:numPr>
          <w:ilvl w:val="0"/>
          <w:numId w:val="8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參考文獻</w:t>
      </w:r>
    </w:p>
    <w:p w14:paraId="383BB6C5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基本格式</w:t>
      </w:r>
    </w:p>
    <w:p w14:paraId="65DF87F8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正文中引用過之文獻，必須全部列舉在此，且不得列出未引用之文獻。中文文稿之參考文獻以中文文獻在前、外文文獻在後的順序排列。中文文獻依作者姓氏筆畫順序排列，外文文獻則依作者姓氏字母順序排列；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英文文稿之參考文獻的格式則依</w:t>
      </w:r>
      <w:r w:rsidRPr="00C717D7">
        <w:rPr>
          <w:rFonts w:eastAsia="華康標楷體"/>
          <w:kern w:val="0"/>
          <w:lang w:val="zh-TW" w:bidi="zh-TW"/>
        </w:rPr>
        <w:t>APA</w:t>
      </w:r>
      <w:r w:rsidRPr="00C717D7">
        <w:rPr>
          <w:rFonts w:eastAsia="華康標楷體"/>
          <w:kern w:val="0"/>
          <w:lang w:val="zh-TW" w:bidi="zh-TW"/>
        </w:rPr>
        <w:t>規範。</w:t>
      </w:r>
    </w:p>
    <w:p w14:paraId="4B701E38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中文文獻需列出其英文對照，原文獻有英文資料者，請直接引用，原文獻無英文資料者，逕由文稿作者自行意譯。已有數位物件辨別碼（</w:t>
      </w:r>
      <w:r w:rsidRPr="00C717D7">
        <w:rPr>
          <w:rFonts w:eastAsia="華康標楷體"/>
          <w:kern w:val="0"/>
          <w:lang w:val="zh-TW" w:bidi="zh-TW"/>
        </w:rPr>
        <w:t>DOI</w:t>
      </w:r>
      <w:r w:rsidRPr="00C717D7">
        <w:rPr>
          <w:rFonts w:eastAsia="華康標楷體"/>
          <w:kern w:val="0"/>
          <w:lang w:val="zh-TW" w:bidi="zh-TW"/>
        </w:rPr>
        <w:t>）的參考文獻，盡量列出。</w:t>
      </w:r>
    </w:p>
    <w:p w14:paraId="27441E1E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每篇文獻第一行由第一格開始，第二行中文內縮三個字；英文內縮六個字母。中文參考文獻先寫作者名字、年代，再用「：」接續「篇名」，「。」後再寫「期刊名稱」或「書名」以及「頁碼」。中文參考文獻「書名」或「期刊名及卷數」加粗黑，其餘（含期數）維</w:t>
      </w:r>
      <w:r w:rsidRPr="00C717D7">
        <w:rPr>
          <w:rFonts w:eastAsia="華康標楷體"/>
          <w:kern w:val="0"/>
          <w:lang w:val="zh-TW" w:bidi="zh-TW"/>
        </w:rPr>
        <w:lastRenderedPageBreak/>
        <w:t>持標準字體。</w:t>
      </w:r>
    </w:p>
    <w:p w14:paraId="7B441B38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各種不同型式的中文參考文獻的格式如下所示。</w:t>
      </w:r>
    </w:p>
    <w:p w14:paraId="7ED527A1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期刊</w:t>
      </w:r>
    </w:p>
    <w:p w14:paraId="525E4818" w14:textId="77777777" w:rsidR="00F26B07" w:rsidRPr="00C717D7" w:rsidRDefault="00F26B07" w:rsidP="00F26B07">
      <w:pPr>
        <w:numPr>
          <w:ilvl w:val="0"/>
          <w:numId w:val="10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格式：作者（年代）：文章名稱。</w:t>
      </w:r>
      <w:r w:rsidRPr="00C717D7">
        <w:rPr>
          <w:rFonts w:eastAsia="華康標楷體"/>
          <w:b/>
          <w:bCs/>
          <w:kern w:val="0"/>
          <w:lang w:val="zh-TW" w:bidi="zh-TW"/>
        </w:rPr>
        <w:t>期刊名稱，卷別</w:t>
      </w:r>
      <w:r w:rsidRPr="00C717D7">
        <w:rPr>
          <w:rFonts w:eastAsia="華康標楷體"/>
          <w:kern w:val="0"/>
          <w:lang w:val="zh-TW" w:bidi="zh-TW"/>
        </w:rPr>
        <w:t>（期別），頁別。</w:t>
      </w:r>
    </w:p>
    <w:p w14:paraId="06009D42" w14:textId="77777777" w:rsidR="00F26B07" w:rsidRPr="00C717D7" w:rsidRDefault="00F26B07" w:rsidP="00F26B07">
      <w:pPr>
        <w:numPr>
          <w:ilvl w:val="0"/>
          <w:numId w:val="10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609DACF7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吳英璋（</w:t>
      </w:r>
      <w:r w:rsidRPr="00C717D7">
        <w:rPr>
          <w:rFonts w:eastAsia="華康標楷體"/>
          <w:kern w:val="0"/>
          <w:lang w:val="zh-TW" w:bidi="zh-TW"/>
        </w:rPr>
        <w:t>1986</w:t>
      </w:r>
      <w:r w:rsidRPr="00C717D7">
        <w:rPr>
          <w:rFonts w:eastAsia="華康標楷體"/>
          <w:kern w:val="0"/>
          <w:lang w:val="zh-TW" w:bidi="zh-TW"/>
        </w:rPr>
        <w:t>）：成功的面對生活壓力－生活變動的應變模式。</w:t>
      </w:r>
      <w:r w:rsidRPr="00C717D7">
        <w:rPr>
          <w:rFonts w:eastAsia="華康標楷體"/>
          <w:b/>
          <w:bCs/>
          <w:kern w:val="0"/>
          <w:lang w:val="zh-TW" w:bidi="zh-TW"/>
        </w:rPr>
        <w:t>張老師月刊，</w:t>
      </w:r>
      <w:r w:rsidRPr="00C717D7">
        <w:rPr>
          <w:rFonts w:eastAsia="華康標楷體"/>
          <w:b/>
          <w:bCs/>
          <w:kern w:val="0"/>
          <w:lang w:val="zh-TW" w:bidi="zh-TW"/>
        </w:rPr>
        <w:t>17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5</w:t>
      </w:r>
      <w:r w:rsidRPr="00C717D7">
        <w:rPr>
          <w:rFonts w:eastAsia="華康標楷體"/>
          <w:kern w:val="0"/>
          <w:lang w:val="zh-TW" w:bidi="zh-TW"/>
        </w:rPr>
        <w:t>），</w:t>
      </w:r>
      <w:r w:rsidRPr="00C717D7">
        <w:rPr>
          <w:rFonts w:eastAsia="華康標楷體"/>
          <w:kern w:val="0"/>
          <w:lang w:val="zh-TW" w:bidi="zh-TW"/>
        </w:rPr>
        <w:t>38-40</w:t>
      </w:r>
      <w:r w:rsidRPr="00C717D7">
        <w:rPr>
          <w:rFonts w:eastAsia="華康標楷體"/>
          <w:kern w:val="0"/>
          <w:lang w:val="zh-TW" w:bidi="zh-TW"/>
        </w:rPr>
        <w:t>。</w:t>
      </w:r>
    </w:p>
    <w:p w14:paraId="1C015E38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楊瑞珠、楊國樞（</w:t>
      </w:r>
      <w:r w:rsidRPr="00C717D7">
        <w:rPr>
          <w:rFonts w:eastAsia="華康標楷體"/>
          <w:kern w:val="0"/>
          <w:lang w:val="zh-TW" w:bidi="zh-TW"/>
        </w:rPr>
        <w:t>1976</w:t>
      </w:r>
      <w:r w:rsidRPr="00C717D7">
        <w:rPr>
          <w:rFonts w:eastAsia="華康標楷體"/>
          <w:kern w:val="0"/>
          <w:lang w:val="zh-TW" w:bidi="zh-TW"/>
        </w:rPr>
        <w:t>）：兒童內外控信念的先決與後果變項。</w:t>
      </w:r>
      <w:r w:rsidRPr="00C717D7">
        <w:rPr>
          <w:rFonts w:eastAsia="華康標楷體"/>
          <w:b/>
          <w:bCs/>
          <w:kern w:val="0"/>
          <w:lang w:val="zh-TW" w:bidi="zh-TW"/>
        </w:rPr>
        <w:t>中華心理學刊，</w:t>
      </w:r>
      <w:r w:rsidRPr="00C717D7">
        <w:rPr>
          <w:rFonts w:eastAsia="華康標楷體"/>
          <w:b/>
          <w:bCs/>
          <w:kern w:val="0"/>
          <w:lang w:val="zh-TW" w:bidi="zh-TW"/>
        </w:rPr>
        <w:t>18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105-120</w:t>
      </w:r>
      <w:r w:rsidRPr="00C717D7">
        <w:rPr>
          <w:rFonts w:eastAsia="華康標楷體"/>
          <w:kern w:val="0"/>
          <w:lang w:val="zh-TW" w:bidi="zh-TW"/>
        </w:rPr>
        <w:t>。</w:t>
      </w:r>
    </w:p>
    <w:p w14:paraId="7B883FB0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書刊</w:t>
      </w:r>
    </w:p>
    <w:p w14:paraId="35004FBB" w14:textId="77777777" w:rsidR="00F26B07" w:rsidRPr="00C717D7" w:rsidRDefault="00F26B07" w:rsidP="00F26B07">
      <w:pPr>
        <w:numPr>
          <w:ilvl w:val="0"/>
          <w:numId w:val="11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格式：作者（年代）：</w:t>
      </w:r>
      <w:r w:rsidRPr="00C717D7">
        <w:rPr>
          <w:rFonts w:eastAsia="華康標楷體"/>
          <w:b/>
          <w:bCs/>
          <w:kern w:val="0"/>
          <w:lang w:val="zh-TW" w:bidi="zh-TW"/>
        </w:rPr>
        <w:t>書名</w:t>
      </w:r>
      <w:r w:rsidRPr="00C717D7">
        <w:rPr>
          <w:rFonts w:eastAsia="華康標楷體"/>
          <w:kern w:val="0"/>
          <w:lang w:val="zh-TW" w:bidi="zh-TW"/>
        </w:rPr>
        <w:t>。出版商。</w:t>
      </w:r>
    </w:p>
    <w:p w14:paraId="67FF7819" w14:textId="77777777" w:rsidR="00F26B07" w:rsidRPr="00C717D7" w:rsidRDefault="00F26B07" w:rsidP="00F26B07">
      <w:pPr>
        <w:numPr>
          <w:ilvl w:val="0"/>
          <w:numId w:val="11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4EAF35A4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王煥琛、柯華葳（</w:t>
      </w:r>
      <w:r w:rsidRPr="00C717D7">
        <w:rPr>
          <w:rFonts w:eastAsia="華康標楷體"/>
          <w:kern w:val="0"/>
          <w:lang w:val="zh-TW" w:bidi="zh-TW"/>
        </w:rPr>
        <w:t>1999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青少年心理學</w:t>
      </w:r>
      <w:r w:rsidRPr="00C717D7">
        <w:rPr>
          <w:rFonts w:eastAsia="華康標楷體"/>
          <w:kern w:val="0"/>
          <w:lang w:val="zh-TW" w:bidi="zh-TW"/>
        </w:rPr>
        <w:t>。心理。</w:t>
      </w:r>
    </w:p>
    <w:p w14:paraId="32A9B743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</w:p>
    <w:p w14:paraId="33E84149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政府出版物或其他組織、機構的報告</w:t>
      </w:r>
    </w:p>
    <w:p w14:paraId="701D4CFB" w14:textId="77777777" w:rsidR="00F26B07" w:rsidRPr="00C717D7" w:rsidRDefault="00F26B07" w:rsidP="00F26B07">
      <w:pPr>
        <w:numPr>
          <w:ilvl w:val="0"/>
          <w:numId w:val="12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格式：政府單位（年代）：</w:t>
      </w:r>
      <w:r w:rsidRPr="00C717D7">
        <w:rPr>
          <w:rFonts w:eastAsia="華康標楷體"/>
          <w:b/>
          <w:bCs/>
          <w:kern w:val="0"/>
          <w:lang w:val="zh-TW" w:bidi="zh-TW"/>
        </w:rPr>
        <w:t>報告名稱</w:t>
      </w:r>
      <w:r w:rsidRPr="00C717D7">
        <w:rPr>
          <w:rFonts w:eastAsia="華康標楷體"/>
          <w:kern w:val="0"/>
          <w:lang w:val="zh-TW" w:bidi="zh-TW"/>
        </w:rPr>
        <w:t>（編號：）。引自網站：</w:t>
      </w:r>
    </w:p>
    <w:p w14:paraId="2F1F339E" w14:textId="77777777" w:rsidR="00F26B07" w:rsidRPr="00C717D7" w:rsidRDefault="00F26B07" w:rsidP="00F26B07">
      <w:pPr>
        <w:numPr>
          <w:ilvl w:val="0"/>
          <w:numId w:val="12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5B0C06BE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中央研究院中文詞知識（</w:t>
      </w:r>
      <w:r w:rsidRPr="00C717D7">
        <w:rPr>
          <w:rFonts w:eastAsia="華康標楷體"/>
          <w:kern w:val="0"/>
          <w:lang w:val="zh-TW" w:bidi="zh-TW"/>
        </w:rPr>
        <w:t>2013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現代漢語平衡語料庫</w:t>
      </w:r>
      <w:r w:rsidRPr="00C717D7">
        <w:rPr>
          <w:rFonts w:eastAsia="華康標楷體"/>
          <w:kern w:val="0"/>
          <w:lang w:val="zh-TW" w:bidi="zh-TW"/>
        </w:rPr>
        <w:t>（技術報告編號：第</w:t>
      </w:r>
      <w:r w:rsidRPr="00C717D7">
        <w:rPr>
          <w:rFonts w:eastAsia="華康標楷體"/>
          <w:kern w:val="0"/>
          <w:lang w:val="zh-TW" w:bidi="zh-TW"/>
        </w:rPr>
        <w:t xml:space="preserve"> 95- 02/98-04 </w:t>
      </w:r>
      <w:r w:rsidRPr="00C717D7">
        <w:rPr>
          <w:rFonts w:eastAsia="華康標楷體"/>
          <w:kern w:val="0"/>
          <w:lang w:val="zh-TW" w:bidi="zh-TW"/>
        </w:rPr>
        <w:t>號）。引自網站：</w:t>
      </w:r>
      <w:r w:rsidRPr="00C717D7">
        <w:rPr>
          <w:rFonts w:eastAsia="華康標楷體"/>
          <w:kern w:val="0"/>
          <w:lang w:val="zh-TW" w:bidi="zh-TW"/>
        </w:rPr>
        <w:t>http://asbc.iis.sinica.edu.tw/</w:t>
      </w:r>
    </w:p>
    <w:p w14:paraId="776B98C3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研討會論文或座談會</w:t>
      </w:r>
    </w:p>
    <w:p w14:paraId="75D066B3" w14:textId="77777777" w:rsidR="00F26B07" w:rsidRPr="00C717D7" w:rsidRDefault="00F26B07" w:rsidP="00F26B07">
      <w:pPr>
        <w:numPr>
          <w:ilvl w:val="0"/>
          <w:numId w:val="13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格式：作者（年，月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日）：</w:t>
      </w:r>
      <w:r w:rsidRPr="00C717D7">
        <w:rPr>
          <w:rFonts w:eastAsia="華康標楷體"/>
          <w:b/>
          <w:bCs/>
          <w:kern w:val="0"/>
          <w:lang w:val="zh-TW" w:bidi="zh-TW"/>
        </w:rPr>
        <w:t>論文名稱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val="zh-TW" w:bidi="zh-TW"/>
        </w:rPr>
        <w:t>○○</w:t>
      </w:r>
      <w:r w:rsidRPr="00C717D7">
        <w:rPr>
          <w:rFonts w:eastAsia="華康標楷體"/>
          <w:kern w:val="0"/>
          <w:lang w:val="zh-TW" w:bidi="zh-TW"/>
        </w:rPr>
        <w:t>主辦「研討會名稱」宣讀之論文、地點、引自網站：</w:t>
      </w:r>
    </w:p>
    <w:p w14:paraId="5700D697" w14:textId="77777777" w:rsidR="00F26B07" w:rsidRPr="00C717D7" w:rsidRDefault="00F26B07" w:rsidP="00F26B07">
      <w:pPr>
        <w:numPr>
          <w:ilvl w:val="0"/>
          <w:numId w:val="13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5635388B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鍾劭敏、張家約、陳學志（</w:t>
      </w:r>
      <w:r w:rsidRPr="00C717D7">
        <w:rPr>
          <w:rFonts w:eastAsia="華康標楷體"/>
          <w:kern w:val="0"/>
          <w:lang w:val="zh-TW" w:bidi="zh-TW"/>
        </w:rPr>
        <w:t>2019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12</w:t>
      </w:r>
      <w:r w:rsidRPr="00C717D7">
        <w:rPr>
          <w:rFonts w:eastAsia="華康標楷體"/>
          <w:kern w:val="0"/>
          <w:lang w:val="zh-TW" w:bidi="zh-TW"/>
        </w:rPr>
        <w:t>月</w:t>
      </w:r>
      <w:r w:rsidRPr="00C717D7">
        <w:rPr>
          <w:rFonts w:eastAsia="華康標楷體"/>
          <w:kern w:val="0"/>
          <w:lang w:val="zh-TW" w:bidi="zh-TW"/>
        </w:rPr>
        <w:t xml:space="preserve">8 </w:t>
      </w:r>
      <w:r w:rsidRPr="00C717D7">
        <w:rPr>
          <w:rFonts w:eastAsia="華康標楷體"/>
          <w:kern w:val="0"/>
          <w:lang w:val="zh-TW" w:bidi="zh-TW"/>
        </w:rPr>
        <w:t>日）：</w:t>
      </w:r>
      <w:r w:rsidRPr="00C717D7">
        <w:rPr>
          <w:rFonts w:eastAsia="華康標楷體"/>
          <w:b/>
          <w:bCs/>
          <w:kern w:val="0"/>
          <w:lang w:val="zh-TW" w:bidi="zh-TW"/>
        </w:rPr>
        <w:t>中文版「中學生學業恆毅力量表」之編製與驗證</w:t>
      </w:r>
      <w:r w:rsidRPr="00C717D7">
        <w:rPr>
          <w:rFonts w:eastAsia="華康標楷體"/>
          <w:kern w:val="0"/>
          <w:lang w:val="zh-TW" w:bidi="zh-TW"/>
        </w:rPr>
        <w:t>。中國測驗學會、國立台灣師範大學心理與教育測驗研究發展中心主辦「</w:t>
      </w:r>
      <w:r w:rsidRPr="00C717D7">
        <w:rPr>
          <w:rFonts w:eastAsia="華康標楷體"/>
          <w:kern w:val="0"/>
          <w:lang w:val="zh-TW" w:bidi="zh-TW"/>
        </w:rPr>
        <w:t>2019</w:t>
      </w:r>
      <w:r w:rsidRPr="00C717D7">
        <w:rPr>
          <w:rFonts w:eastAsia="華康標楷體"/>
          <w:kern w:val="0"/>
          <w:lang w:val="zh-TW" w:bidi="zh-TW"/>
        </w:rPr>
        <w:t>中國測驗學會年會」宣讀之論文、台北市、台灣、引自網站：</w:t>
      </w:r>
      <w:r w:rsidRPr="00C717D7">
        <w:rPr>
          <w:rFonts w:eastAsia="華康標楷體"/>
          <w:kern w:val="0"/>
          <w:lang w:val="zh-TW" w:bidi="zh-TW"/>
        </w:rPr>
        <w:lastRenderedPageBreak/>
        <w:t>http://cat.org.tw/index.html</w:t>
      </w:r>
    </w:p>
    <w:p w14:paraId="52C71698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學位論文</w:t>
      </w:r>
    </w:p>
    <w:p w14:paraId="3ABAA6DA" w14:textId="77777777" w:rsidR="00F26B07" w:rsidRPr="00C717D7" w:rsidRDefault="00F26B07" w:rsidP="00F26B07">
      <w:pPr>
        <w:numPr>
          <w:ilvl w:val="0"/>
          <w:numId w:val="14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格式：作者（年代）：</w:t>
      </w:r>
      <w:r w:rsidRPr="00C717D7">
        <w:rPr>
          <w:rFonts w:eastAsia="華康標楷體"/>
          <w:b/>
          <w:bCs/>
          <w:kern w:val="0"/>
          <w:lang w:val="zh-TW" w:bidi="zh-TW"/>
        </w:rPr>
        <w:t>論文名稱</w:t>
      </w:r>
      <w:r w:rsidRPr="00C717D7">
        <w:rPr>
          <w:rFonts w:eastAsia="華康標楷體"/>
          <w:kern w:val="0"/>
          <w:lang w:val="zh-TW" w:bidi="zh-TW"/>
        </w:rPr>
        <w:t>（未發表）。</w:t>
      </w:r>
      <w:r w:rsidRPr="00C717D7">
        <w:rPr>
          <w:rFonts w:eastAsia="華康標楷體"/>
          <w:kern w:val="0"/>
          <w:lang w:val="zh-TW" w:bidi="zh-TW"/>
        </w:rPr>
        <w:t>○○</w:t>
      </w:r>
      <w:r w:rsidRPr="00C717D7">
        <w:rPr>
          <w:rFonts w:eastAsia="華康標楷體"/>
          <w:kern w:val="0"/>
          <w:lang w:val="zh-TW" w:bidi="zh-TW"/>
        </w:rPr>
        <w:t>大學</w:t>
      </w:r>
      <w:r w:rsidRPr="00C717D7">
        <w:rPr>
          <w:rFonts w:eastAsia="華康標楷體"/>
          <w:kern w:val="0"/>
          <w:lang w:val="zh-TW" w:bidi="zh-TW"/>
        </w:rPr>
        <w:t>○○</w:t>
      </w:r>
      <w:r w:rsidRPr="00C717D7">
        <w:rPr>
          <w:rFonts w:eastAsia="華康標楷體"/>
          <w:kern w:val="0"/>
          <w:lang w:val="zh-TW" w:bidi="zh-TW"/>
        </w:rPr>
        <w:t>研究所博士或碩士論文。</w:t>
      </w:r>
    </w:p>
    <w:p w14:paraId="259FC6AC" w14:textId="77777777" w:rsidR="00F26B07" w:rsidRPr="00C717D7" w:rsidRDefault="00F26B07" w:rsidP="00F26B07">
      <w:pPr>
        <w:numPr>
          <w:ilvl w:val="0"/>
          <w:numId w:val="14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7D958747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李岳烜（</w:t>
      </w:r>
      <w:r w:rsidRPr="00C717D7">
        <w:rPr>
          <w:rFonts w:eastAsia="華康標楷體"/>
          <w:kern w:val="0"/>
          <w:lang w:val="zh-TW" w:bidi="zh-TW"/>
        </w:rPr>
        <w:t>2019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大學生幽默感與幸福感之相關研究</w:t>
      </w:r>
      <w:r w:rsidRPr="00C717D7">
        <w:rPr>
          <w:rFonts w:eastAsia="華康標楷體"/>
          <w:b/>
          <w:bCs/>
          <w:kern w:val="0"/>
          <w:lang w:val="zh-TW" w:bidi="zh-TW"/>
        </w:rPr>
        <w:t>─</w:t>
      </w:r>
      <w:r w:rsidRPr="00C717D7">
        <w:rPr>
          <w:rFonts w:eastAsia="華康標楷體"/>
          <w:b/>
          <w:bCs/>
          <w:kern w:val="0"/>
          <w:lang w:val="zh-TW" w:bidi="zh-TW"/>
        </w:rPr>
        <w:t>以恆毅力為中介變項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未發表）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。國立台灣師範大學教育心理與輔導學系碩士論文。</w:t>
      </w:r>
    </w:p>
    <w:p w14:paraId="6C73A3FA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胡珈華（</w:t>
      </w:r>
      <w:r w:rsidRPr="00C717D7">
        <w:rPr>
          <w:rFonts w:eastAsia="華康標楷體"/>
          <w:kern w:val="0"/>
          <w:lang w:val="zh-TW" w:bidi="zh-TW"/>
        </w:rPr>
        <w:t>2019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家庭優勢對生涯召喚發展之影響經驗研究</w:t>
      </w:r>
      <w:r w:rsidRPr="00C717D7">
        <w:rPr>
          <w:rFonts w:eastAsia="華康標楷體"/>
          <w:b/>
          <w:bCs/>
          <w:kern w:val="0"/>
          <w:lang w:val="zh-TW" w:bidi="zh-TW"/>
        </w:rPr>
        <w:t>─</w:t>
      </w:r>
      <w:r w:rsidRPr="00C717D7">
        <w:rPr>
          <w:rFonts w:eastAsia="華康標楷體"/>
          <w:b/>
          <w:bCs/>
          <w:kern w:val="0"/>
          <w:lang w:val="zh-TW" w:bidi="zh-TW"/>
        </w:rPr>
        <w:t>以邁向成年之成年前期者為例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未發表）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。國立台灣師範大學教育心理與輔導學系碩士論文。</w:t>
      </w:r>
    </w:p>
    <w:p w14:paraId="2B66B152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專門及研究報告</w:t>
      </w:r>
    </w:p>
    <w:p w14:paraId="1DAD683D" w14:textId="77777777" w:rsidR="00F26B07" w:rsidRPr="00C717D7" w:rsidRDefault="00F26B07" w:rsidP="00F26B07">
      <w:pPr>
        <w:numPr>
          <w:ilvl w:val="0"/>
          <w:numId w:val="15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格式：作者（年代）：</w:t>
      </w:r>
      <w:r w:rsidRPr="00C717D7">
        <w:rPr>
          <w:rFonts w:eastAsia="華康標楷體"/>
          <w:b/>
          <w:bCs/>
          <w:kern w:val="0"/>
          <w:lang w:val="zh-TW" w:bidi="zh-TW"/>
        </w:rPr>
        <w:t>報告名稱</w:t>
      </w:r>
      <w:r w:rsidRPr="00C717D7">
        <w:rPr>
          <w:rFonts w:eastAsia="華康標楷體"/>
          <w:kern w:val="0"/>
          <w:lang w:val="zh-TW" w:bidi="zh-TW"/>
        </w:rPr>
        <w:t>。行政院國家科學委員會專題研究成果報告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（編號：</w:t>
      </w:r>
      <w:r w:rsidRPr="00C717D7">
        <w:rPr>
          <w:rFonts w:eastAsia="華康標楷體"/>
          <w:kern w:val="0"/>
          <w:lang w:val="zh-TW" w:bidi="zh-TW"/>
        </w:rPr>
        <w:t>****</w:t>
      </w:r>
      <w:r w:rsidRPr="00C717D7">
        <w:rPr>
          <w:rFonts w:eastAsia="華康標楷體"/>
          <w:kern w:val="0"/>
          <w:lang w:val="zh-TW" w:bidi="zh-TW"/>
        </w:rPr>
        <w:t>）。引自網站：</w:t>
      </w:r>
    </w:p>
    <w:p w14:paraId="2084B0A6" w14:textId="77777777" w:rsidR="00F26B07" w:rsidRPr="00C717D7" w:rsidRDefault="00F26B07" w:rsidP="00F26B07">
      <w:pPr>
        <w:numPr>
          <w:ilvl w:val="0"/>
          <w:numId w:val="15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1D798488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陳哲銘（</w:t>
      </w:r>
      <w:r w:rsidRPr="00C717D7">
        <w:rPr>
          <w:rFonts w:eastAsia="華康標楷體"/>
          <w:kern w:val="0"/>
          <w:lang w:val="zh-TW" w:bidi="zh-TW"/>
        </w:rPr>
        <w:t>2019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從技能到素養的學習：應用連結主義於「全球定位系統」課程教學設計</w:t>
      </w:r>
      <w:r w:rsidRPr="00C717D7">
        <w:rPr>
          <w:rFonts w:eastAsia="華康標楷體"/>
          <w:kern w:val="0"/>
          <w:lang w:val="zh-TW" w:bidi="zh-TW"/>
        </w:rPr>
        <w:t>。教育部教學實踐研究計畫成果報告（編號：</w:t>
      </w:r>
      <w:r w:rsidRPr="00C717D7">
        <w:rPr>
          <w:rFonts w:eastAsia="華康標楷體"/>
          <w:kern w:val="0"/>
          <w:lang w:val="zh-TW" w:bidi="zh-TW"/>
        </w:rPr>
        <w:t>PED107044</w:t>
      </w:r>
      <w:r w:rsidRPr="00C717D7">
        <w:rPr>
          <w:rFonts w:eastAsia="華康標楷體"/>
          <w:kern w:val="0"/>
          <w:lang w:val="zh-TW" w:bidi="zh-TW"/>
        </w:rPr>
        <w:t>）。引自網站：</w:t>
      </w:r>
      <w:r w:rsidRPr="00C717D7">
        <w:rPr>
          <w:rFonts w:eastAsia="華康標楷體"/>
          <w:kern w:val="0"/>
          <w:lang w:val="zh-TW" w:bidi="zh-TW"/>
        </w:rPr>
        <w:t xml:space="preserve"> https://tpr.moe.edu.tw/displays/downloads/4b1141f26c172603016c18eb4f970af5</w:t>
      </w:r>
    </w:p>
    <w:p w14:paraId="59DE2009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多位作者主筆，並有主編的彙編書籍</w:t>
      </w:r>
    </w:p>
    <w:p w14:paraId="397FCFD0" w14:textId="77777777" w:rsidR="00F26B07" w:rsidRPr="00C717D7" w:rsidRDefault="00F26B07" w:rsidP="00F26B07">
      <w:pPr>
        <w:numPr>
          <w:ilvl w:val="0"/>
          <w:numId w:val="16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格式：作者（年代）：篇名。載於編者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（主編），</w:t>
      </w:r>
      <w:r w:rsidRPr="00C717D7">
        <w:rPr>
          <w:rFonts w:eastAsia="華康標楷體"/>
          <w:b/>
          <w:bCs/>
          <w:kern w:val="0"/>
          <w:lang w:val="zh-TW" w:bidi="zh-TW"/>
        </w:rPr>
        <w:t>書名</w:t>
      </w:r>
      <w:r w:rsidRPr="00C717D7">
        <w:rPr>
          <w:rFonts w:eastAsia="華康標楷體"/>
          <w:kern w:val="0"/>
          <w:lang w:val="zh-TW" w:bidi="zh-TW"/>
        </w:rPr>
        <w:t>（頁碼）。出版商。</w:t>
      </w:r>
    </w:p>
    <w:p w14:paraId="77543088" w14:textId="77777777" w:rsidR="00F26B07" w:rsidRPr="00C717D7" w:rsidRDefault="00F26B07" w:rsidP="00F26B07">
      <w:pPr>
        <w:numPr>
          <w:ilvl w:val="0"/>
          <w:numId w:val="16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73D6C6AB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林家興（</w:t>
      </w:r>
      <w:r w:rsidRPr="00C717D7">
        <w:rPr>
          <w:rFonts w:eastAsia="華康標楷體"/>
          <w:kern w:val="0"/>
          <w:lang w:val="zh-TW" w:bidi="zh-TW"/>
        </w:rPr>
        <w:t>1998</w:t>
      </w:r>
      <w:r w:rsidRPr="00C717D7">
        <w:rPr>
          <w:rFonts w:eastAsia="華康標楷體"/>
          <w:kern w:val="0"/>
          <w:lang w:val="zh-TW" w:bidi="zh-TW"/>
        </w:rPr>
        <w:t>）：學生為本位之高危險群青少年輔導方案。載於楊瑞珠、劉玲君、連英式（主編），</w:t>
      </w:r>
      <w:r w:rsidRPr="00C717D7">
        <w:rPr>
          <w:rFonts w:eastAsia="華康標楷體"/>
          <w:b/>
          <w:bCs/>
          <w:kern w:val="0"/>
          <w:lang w:val="zh-TW" w:bidi="zh-TW"/>
        </w:rPr>
        <w:t>諮商輔導論文集：青少年諮商實務與中美輔導專業之發展趨勢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45-54</w:t>
      </w:r>
      <w:r w:rsidRPr="00C717D7">
        <w:rPr>
          <w:rFonts w:eastAsia="華康標楷體"/>
          <w:kern w:val="0"/>
          <w:lang w:val="zh-TW" w:bidi="zh-TW"/>
        </w:rPr>
        <w:t>）。國立高雄師範大學輔導研究所。</w:t>
      </w:r>
    </w:p>
    <w:p w14:paraId="1190724E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翻譯書籍</w:t>
      </w:r>
    </w:p>
    <w:p w14:paraId="6D7DC844" w14:textId="77777777" w:rsidR="00F26B07" w:rsidRPr="00C717D7" w:rsidRDefault="00F26B07" w:rsidP="00F26B07">
      <w:pPr>
        <w:numPr>
          <w:ilvl w:val="0"/>
          <w:numId w:val="1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格式：譯者姓名（年代）：</w:t>
      </w:r>
      <w:r w:rsidRPr="00C717D7">
        <w:rPr>
          <w:rFonts w:eastAsia="華康標楷體"/>
          <w:b/>
          <w:bCs/>
          <w:kern w:val="0"/>
          <w:lang w:val="zh-TW" w:bidi="zh-TW"/>
        </w:rPr>
        <w:t>書名</w:t>
      </w:r>
      <w:r w:rsidRPr="00C717D7">
        <w:rPr>
          <w:rFonts w:eastAsia="華康標楷體"/>
          <w:kern w:val="0"/>
          <w:lang w:val="zh-TW" w:bidi="zh-TW"/>
        </w:rPr>
        <w:t>。出版商。作者</w:t>
      </w:r>
      <w:r w:rsidRPr="00C717D7">
        <w:rPr>
          <w:rFonts w:eastAsia="華康標楷體"/>
          <w:kern w:val="0"/>
          <w:lang w:val="zh-TW" w:bidi="zh-TW"/>
        </w:rPr>
        <w:t xml:space="preserve"> </w:t>
      </w:r>
      <w:r w:rsidRPr="00C717D7">
        <w:rPr>
          <w:rFonts w:eastAsia="華康標楷體"/>
          <w:kern w:val="0"/>
          <w:lang w:val="zh-TW" w:bidi="zh-TW"/>
        </w:rPr>
        <w:t>（原著年代）：</w:t>
      </w:r>
      <w:r w:rsidRPr="00C717D7">
        <w:rPr>
          <w:rFonts w:eastAsia="華康標楷體"/>
          <w:i/>
          <w:iCs/>
          <w:kern w:val="0"/>
          <w:lang w:val="zh-TW" w:bidi="zh-TW"/>
        </w:rPr>
        <w:t>原著書名</w:t>
      </w:r>
      <w:r w:rsidRPr="00C717D7">
        <w:rPr>
          <w:rFonts w:eastAsia="華康標楷體"/>
          <w:kern w:val="0"/>
          <w:lang w:val="zh-TW" w:bidi="zh-TW"/>
        </w:rPr>
        <w:t>。出版社。</w:t>
      </w:r>
    </w:p>
    <w:p w14:paraId="0D78BFCF" w14:textId="77777777" w:rsidR="00F26B07" w:rsidRPr="00C717D7" w:rsidRDefault="00F26B07" w:rsidP="00F26B07">
      <w:pPr>
        <w:numPr>
          <w:ilvl w:val="0"/>
          <w:numId w:val="17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6C631946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徐淑真譯（</w:t>
      </w:r>
      <w:r w:rsidRPr="00C717D7">
        <w:rPr>
          <w:rFonts w:eastAsia="華康標楷體"/>
          <w:kern w:val="0"/>
          <w:lang w:val="zh-TW" w:bidi="zh-TW"/>
        </w:rPr>
        <w:t>1989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富裕之路</w:t>
      </w:r>
      <w:r w:rsidRPr="00C717D7">
        <w:rPr>
          <w:rFonts w:eastAsia="華康標楷體"/>
          <w:kern w:val="0"/>
          <w:lang w:val="zh-TW" w:bidi="zh-TW"/>
        </w:rPr>
        <w:t>。桂冠。</w:t>
      </w:r>
      <w:r w:rsidRPr="00C717D7">
        <w:rPr>
          <w:rFonts w:eastAsia="華康標楷體"/>
          <w:kern w:val="0"/>
          <w:lang w:bidi="zh-TW"/>
        </w:rPr>
        <w:t xml:space="preserve">Galbraith, J. K. (1977). </w:t>
      </w:r>
      <w:r w:rsidRPr="00C717D7">
        <w:rPr>
          <w:rFonts w:eastAsia="華康標楷體"/>
          <w:i/>
          <w:iCs/>
          <w:kern w:val="0"/>
          <w:lang w:bidi="zh-TW"/>
        </w:rPr>
        <w:t>The age of uncertainty</w:t>
      </w:r>
      <w:r w:rsidRPr="00C717D7">
        <w:rPr>
          <w:rFonts w:eastAsia="華康標楷體"/>
          <w:kern w:val="0"/>
          <w:lang w:bidi="zh-TW"/>
        </w:rPr>
        <w:t>. Houghton Mifflin.</w:t>
      </w:r>
    </w:p>
    <w:p w14:paraId="30CD91A9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lastRenderedPageBreak/>
        <w:t>中文檢索電子資料</w:t>
      </w:r>
    </w:p>
    <w:p w14:paraId="5959C45A" w14:textId="77777777" w:rsidR="00F26B07" w:rsidRPr="00C717D7" w:rsidRDefault="00F26B07" w:rsidP="00F26B07">
      <w:pPr>
        <w:numPr>
          <w:ilvl w:val="0"/>
          <w:numId w:val="18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格式：作者（年代）：</w:t>
      </w:r>
      <w:r w:rsidRPr="00C717D7">
        <w:rPr>
          <w:rFonts w:eastAsia="華康標楷體"/>
          <w:b/>
          <w:bCs/>
          <w:kern w:val="0"/>
          <w:lang w:val="zh-TW" w:bidi="zh-TW"/>
        </w:rPr>
        <w:t>文章名稱</w:t>
      </w:r>
      <w:r w:rsidRPr="00C717D7">
        <w:rPr>
          <w:rFonts w:eastAsia="華康標楷體"/>
          <w:kern w:val="0"/>
          <w:lang w:val="zh-TW" w:bidi="zh-TW"/>
        </w:rPr>
        <w:t>。取自網站名稱：網址，（西元）</w:t>
      </w:r>
      <w:r w:rsidRPr="00C717D7">
        <w:rPr>
          <w:rFonts w:eastAsia="華康標楷體"/>
          <w:kern w:val="0"/>
          <w:lang w:val="zh-TW" w:bidi="zh-TW"/>
        </w:rPr>
        <w:t>○</w:t>
      </w:r>
      <w:r w:rsidRPr="00C717D7">
        <w:rPr>
          <w:rFonts w:eastAsia="華康標楷體"/>
          <w:kern w:val="0"/>
          <w:lang w:val="zh-TW" w:bidi="zh-TW"/>
        </w:rPr>
        <w:t>年</w:t>
      </w:r>
      <w:r w:rsidRPr="00C717D7">
        <w:rPr>
          <w:rFonts w:eastAsia="華康標楷體"/>
          <w:kern w:val="0"/>
          <w:lang w:val="zh-TW" w:bidi="zh-TW"/>
        </w:rPr>
        <w:t>○</w:t>
      </w:r>
      <w:r w:rsidRPr="00C717D7">
        <w:rPr>
          <w:rFonts w:eastAsia="華康標楷體"/>
          <w:kern w:val="0"/>
          <w:lang w:val="zh-TW" w:bidi="zh-TW"/>
        </w:rPr>
        <w:t>月</w:t>
      </w:r>
      <w:r w:rsidRPr="00C717D7">
        <w:rPr>
          <w:rFonts w:eastAsia="華康標楷體"/>
          <w:kern w:val="0"/>
          <w:lang w:val="zh-TW" w:bidi="zh-TW"/>
        </w:rPr>
        <w:t>○</w:t>
      </w:r>
      <w:r w:rsidRPr="00C717D7">
        <w:rPr>
          <w:rFonts w:eastAsia="華康標楷體"/>
          <w:kern w:val="0"/>
          <w:lang w:val="zh-TW" w:bidi="zh-TW"/>
        </w:rPr>
        <w:t>日。</w:t>
      </w:r>
    </w:p>
    <w:p w14:paraId="63CEA73B" w14:textId="77777777" w:rsidR="00F26B07" w:rsidRPr="00C717D7" w:rsidRDefault="00F26B07" w:rsidP="00F26B07">
      <w:pPr>
        <w:numPr>
          <w:ilvl w:val="0"/>
          <w:numId w:val="18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09F269EA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胡世澤（</w:t>
      </w:r>
      <w:r w:rsidRPr="00C717D7">
        <w:rPr>
          <w:rFonts w:eastAsia="華康標楷體"/>
          <w:kern w:val="0"/>
          <w:lang w:val="zh-TW" w:bidi="zh-TW"/>
        </w:rPr>
        <w:t>2020</w:t>
      </w:r>
      <w:r w:rsidRPr="00C717D7">
        <w:rPr>
          <w:rFonts w:eastAsia="華康標楷體"/>
          <w:kern w:val="0"/>
          <w:lang w:val="zh-TW"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開學前備戰</w:t>
      </w:r>
      <w:r w:rsidRPr="00C717D7">
        <w:rPr>
          <w:rFonts w:eastAsia="華康標楷體"/>
          <w:b/>
          <w:bCs/>
          <w:kern w:val="0"/>
          <w:lang w:val="zh-TW" w:bidi="zh-TW"/>
        </w:rPr>
        <w:t xml:space="preserve"> </w:t>
      </w:r>
      <w:r w:rsidRPr="00C717D7">
        <w:rPr>
          <w:rFonts w:eastAsia="華康標楷體"/>
          <w:b/>
          <w:bCs/>
          <w:kern w:val="0"/>
          <w:lang w:val="zh-TW" w:bidi="zh-TW"/>
        </w:rPr>
        <w:t>全面消毒及備妥防疫物資</w:t>
      </w:r>
      <w:r w:rsidRPr="00C717D7">
        <w:rPr>
          <w:rFonts w:eastAsia="華康標楷體"/>
          <w:kern w:val="0"/>
          <w:lang w:val="zh-TW" w:bidi="zh-TW"/>
        </w:rPr>
        <w:t>。取自國立台灣師範大學網站：</w:t>
      </w:r>
      <w:r w:rsidRPr="00C717D7">
        <w:rPr>
          <w:rFonts w:eastAsia="華康標楷體"/>
          <w:kern w:val="0"/>
          <w:lang w:val="zh-TW" w:bidi="zh-TW"/>
        </w:rPr>
        <w:t>http://pr.ntnu.edu.tw/news/index.php?mode=data&amp;id=19128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2020</w:t>
      </w:r>
      <w:r w:rsidRPr="00C717D7">
        <w:rPr>
          <w:rFonts w:eastAsia="華康標楷體"/>
          <w:kern w:val="0"/>
          <w:lang w:val="zh-TW" w:bidi="zh-TW"/>
        </w:rPr>
        <w:t>年</w:t>
      </w:r>
      <w:r w:rsidRPr="00C717D7">
        <w:rPr>
          <w:rFonts w:eastAsia="華康標楷體"/>
          <w:kern w:val="0"/>
          <w:lang w:val="zh-TW" w:bidi="zh-TW"/>
        </w:rPr>
        <w:t xml:space="preserve">2 </w:t>
      </w:r>
      <w:r w:rsidRPr="00C717D7">
        <w:rPr>
          <w:rFonts w:eastAsia="華康標楷體"/>
          <w:kern w:val="0"/>
          <w:lang w:val="zh-TW" w:bidi="zh-TW"/>
        </w:rPr>
        <w:t>月</w:t>
      </w:r>
      <w:r w:rsidRPr="00C717D7">
        <w:rPr>
          <w:rFonts w:eastAsia="華康標楷體"/>
          <w:kern w:val="0"/>
          <w:lang w:val="zh-TW" w:bidi="zh-TW"/>
        </w:rPr>
        <w:t>26</w:t>
      </w:r>
      <w:r w:rsidRPr="00C717D7">
        <w:rPr>
          <w:rFonts w:eastAsia="華康標楷體"/>
          <w:kern w:val="0"/>
          <w:lang w:val="zh-TW" w:bidi="zh-TW"/>
        </w:rPr>
        <w:t>日。</w:t>
      </w:r>
    </w:p>
    <w:p w14:paraId="33D5E391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社群媒體</w:t>
      </w:r>
    </w:p>
    <w:p w14:paraId="2F87F5F0" w14:textId="77777777" w:rsidR="00F26B07" w:rsidRPr="00C717D7" w:rsidRDefault="00F26B07" w:rsidP="00F26B07">
      <w:pPr>
        <w:numPr>
          <w:ilvl w:val="0"/>
          <w:numId w:val="19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格式：指內容來源於網路的社群媒體如</w:t>
      </w:r>
      <w:r w:rsidRPr="00C717D7">
        <w:rPr>
          <w:rFonts w:eastAsia="華康標楷體"/>
          <w:kern w:val="0"/>
          <w:lang w:val="zh-TW" w:bidi="zh-TW"/>
        </w:rPr>
        <w:t xml:space="preserve"> Facebook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Twitter.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Instagram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LinkedIn</w:t>
      </w:r>
      <w:r w:rsidRPr="00C717D7">
        <w:rPr>
          <w:rFonts w:eastAsia="華康標楷體"/>
          <w:kern w:val="0"/>
          <w:lang w:val="zh-TW" w:bidi="zh-TW"/>
        </w:rPr>
        <w:t>，等。（如該網址的內容會經常異動，可在網址前加</w:t>
      </w:r>
      <w:r w:rsidRPr="00C717D7">
        <w:rPr>
          <w:rFonts w:eastAsia="華康標楷體"/>
          <w:kern w:val="0"/>
          <w:lang w:val="zh-TW" w:bidi="zh-TW"/>
        </w:rPr>
        <w:t>“</w:t>
      </w:r>
      <w:r w:rsidRPr="00C717D7">
        <w:rPr>
          <w:rFonts w:eastAsia="華康標楷體"/>
          <w:kern w:val="0"/>
          <w:lang w:val="zh-TW" w:bidi="zh-TW"/>
        </w:rPr>
        <w:t>取自</w:t>
      </w:r>
      <w:r w:rsidRPr="00C717D7">
        <w:rPr>
          <w:rFonts w:eastAsia="華康標楷體"/>
          <w:kern w:val="0"/>
          <w:lang w:val="zh-TW" w:bidi="zh-TW"/>
        </w:rPr>
        <w:t xml:space="preserve"> 2020 </w:t>
      </w:r>
      <w:r w:rsidRPr="00C717D7">
        <w:rPr>
          <w:rFonts w:eastAsia="華康標楷體"/>
          <w:kern w:val="0"/>
          <w:lang w:val="zh-TW" w:bidi="zh-TW"/>
        </w:rPr>
        <w:t>年，</w:t>
      </w:r>
      <w:r w:rsidRPr="00C717D7">
        <w:rPr>
          <w:rFonts w:eastAsia="華康標楷體"/>
          <w:kern w:val="0"/>
          <w:lang w:val="zh-TW" w:bidi="zh-TW"/>
        </w:rPr>
        <w:t>9</w:t>
      </w:r>
      <w:r w:rsidRPr="00C717D7">
        <w:rPr>
          <w:rFonts w:eastAsia="華康標楷體"/>
          <w:kern w:val="0"/>
          <w:lang w:val="zh-TW" w:bidi="zh-TW"/>
        </w:rPr>
        <w:t>月</w:t>
      </w:r>
      <w:r w:rsidRPr="00C717D7">
        <w:rPr>
          <w:rFonts w:eastAsia="華康標楷體"/>
          <w:kern w:val="0"/>
          <w:lang w:bidi="zh-TW"/>
        </w:rPr>
        <w:t xml:space="preserve"> 20 </w:t>
      </w:r>
      <w:r w:rsidRPr="00C717D7">
        <w:rPr>
          <w:rFonts w:eastAsia="華康標楷體"/>
          <w:kern w:val="0"/>
          <w:lang w:val="zh-TW" w:bidi="zh-TW"/>
        </w:rPr>
        <w:t>日</w:t>
      </w:r>
      <w:r w:rsidRPr="00C717D7">
        <w:rPr>
          <w:rFonts w:eastAsia="華康標楷體"/>
          <w:kern w:val="0"/>
          <w:lang w:bidi="zh-TW"/>
        </w:rPr>
        <w:t>，</w:t>
      </w:r>
      <w:r w:rsidRPr="00C717D7">
        <w:rPr>
          <w:rFonts w:eastAsia="華康標楷體"/>
          <w:kern w:val="0"/>
          <w:lang w:bidi="zh-TW"/>
        </w:rPr>
        <w:t>……”</w:t>
      </w:r>
      <w:r w:rsidRPr="00C717D7">
        <w:rPr>
          <w:rFonts w:eastAsia="華康標楷體"/>
          <w:kern w:val="0"/>
          <w:lang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或</w:t>
      </w:r>
      <w:r w:rsidRPr="00C717D7">
        <w:rPr>
          <w:rFonts w:eastAsia="華康標楷體"/>
          <w:kern w:val="0"/>
          <w:lang w:bidi="zh-TW"/>
        </w:rPr>
        <w:t xml:space="preserve">“ Retrieved September 20, 2020 from… ” </w:t>
      </w:r>
      <w:r w:rsidRPr="00C717D7">
        <w:rPr>
          <w:rFonts w:eastAsia="華康標楷體"/>
          <w:kern w:val="0"/>
          <w:lang w:bidi="zh-TW"/>
        </w:rPr>
        <w:t>）</w:t>
      </w:r>
      <w:r w:rsidRPr="00C717D7">
        <w:rPr>
          <w:rFonts w:eastAsia="華康標楷體"/>
          <w:kern w:val="0"/>
          <w:lang w:val="zh-TW" w:bidi="zh-TW"/>
        </w:rPr>
        <w:t>。</w:t>
      </w:r>
    </w:p>
    <w:p w14:paraId="0DF2BDE0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推文</w:t>
      </w:r>
      <w:r w:rsidRPr="00C717D7">
        <w:rPr>
          <w:rFonts w:eastAsia="華康標楷體"/>
          <w:kern w:val="0"/>
          <w:lang w:bidi="zh-TW"/>
        </w:rPr>
        <w:t xml:space="preserve"> Twitter</w:t>
      </w:r>
      <w:r w:rsidRPr="00C717D7">
        <w:rPr>
          <w:rFonts w:eastAsia="華康標楷體"/>
          <w:kern w:val="0"/>
          <w:lang w:bidi="zh-TW"/>
        </w:rPr>
        <w:t>（</w:t>
      </w:r>
      <w:r w:rsidRPr="00C717D7">
        <w:rPr>
          <w:rFonts w:eastAsia="華康標楷體"/>
          <w:kern w:val="0"/>
          <w:lang w:bidi="zh-TW"/>
        </w:rPr>
        <w:t xml:space="preserve"> Twitter content </w:t>
      </w:r>
      <w:r w:rsidRPr="00C717D7">
        <w:rPr>
          <w:rFonts w:eastAsia="華康標楷體"/>
          <w:kern w:val="0"/>
          <w:lang w:val="zh-TW" w:bidi="zh-TW"/>
        </w:rPr>
        <w:t>僅限前</w:t>
      </w:r>
      <w:r w:rsidRPr="00C717D7">
        <w:rPr>
          <w:rFonts w:eastAsia="華康標楷體"/>
          <w:kern w:val="0"/>
          <w:lang w:bidi="zh-TW"/>
        </w:rPr>
        <w:t xml:space="preserve"> 20 </w:t>
      </w:r>
      <w:r w:rsidRPr="00C717D7">
        <w:rPr>
          <w:rFonts w:eastAsia="華康標楷體"/>
          <w:kern w:val="0"/>
          <w:lang w:val="zh-TW" w:bidi="zh-TW"/>
        </w:rPr>
        <w:t>字</w:t>
      </w:r>
      <w:r w:rsidRPr="00C717D7">
        <w:rPr>
          <w:rFonts w:eastAsia="華康標楷體"/>
          <w:kern w:val="0"/>
          <w:lang w:bidi="zh-TW"/>
        </w:rPr>
        <w:t>）</w:t>
      </w:r>
    </w:p>
    <w:p w14:paraId="346AEB01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臉書</w:t>
      </w:r>
      <w:r w:rsidRPr="00C717D7">
        <w:rPr>
          <w:rFonts w:eastAsia="華康標楷體"/>
          <w:kern w:val="0"/>
          <w:lang w:bidi="zh-TW"/>
        </w:rPr>
        <w:t xml:space="preserve"> Facebook</w:t>
      </w:r>
      <w:r w:rsidRPr="00C717D7">
        <w:rPr>
          <w:rFonts w:eastAsia="華康標楷體"/>
          <w:kern w:val="0"/>
          <w:lang w:bidi="zh-TW"/>
        </w:rPr>
        <w:t>（</w:t>
      </w:r>
      <w:r w:rsidRPr="00C717D7">
        <w:rPr>
          <w:rFonts w:eastAsia="華康標楷體"/>
          <w:kern w:val="0"/>
          <w:lang w:bidi="zh-TW"/>
        </w:rPr>
        <w:t xml:space="preserve"> Facebook content </w:t>
      </w:r>
      <w:r w:rsidRPr="00C717D7">
        <w:rPr>
          <w:rFonts w:eastAsia="華康標楷體"/>
          <w:kern w:val="0"/>
          <w:lang w:val="zh-TW" w:bidi="zh-TW"/>
        </w:rPr>
        <w:t>僅限前</w:t>
      </w:r>
      <w:r w:rsidRPr="00C717D7">
        <w:rPr>
          <w:rFonts w:eastAsia="華康標楷體"/>
          <w:kern w:val="0"/>
          <w:lang w:bidi="zh-TW"/>
        </w:rPr>
        <w:t xml:space="preserve"> 20 </w:t>
      </w:r>
      <w:r w:rsidRPr="00C717D7">
        <w:rPr>
          <w:rFonts w:eastAsia="華康標楷體"/>
          <w:kern w:val="0"/>
          <w:lang w:val="zh-TW" w:bidi="zh-TW"/>
        </w:rPr>
        <w:t>字</w:t>
      </w:r>
      <w:r w:rsidRPr="00C717D7">
        <w:rPr>
          <w:rFonts w:eastAsia="華康標楷體"/>
          <w:kern w:val="0"/>
          <w:lang w:bidi="zh-TW"/>
        </w:rPr>
        <w:t>）</w:t>
      </w:r>
    </w:p>
    <w:p w14:paraId="04C65AC9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作者</w:t>
      </w:r>
      <w:r w:rsidRPr="00C717D7">
        <w:rPr>
          <w:rFonts w:eastAsia="華康標楷體"/>
          <w:kern w:val="0"/>
          <w:lang w:val="zh-TW" w:bidi="zh-TW"/>
        </w:rPr>
        <w:t>[</w:t>
      </w:r>
      <w:r w:rsidRPr="00C717D7">
        <w:rPr>
          <w:rFonts w:eastAsia="華康標楷體"/>
          <w:kern w:val="0"/>
          <w:lang w:val="zh-TW" w:bidi="zh-TW"/>
        </w:rPr>
        <w:t>電腦裡使用者姓名</w:t>
      </w:r>
      <w:r w:rsidRPr="00C717D7">
        <w:rPr>
          <w:rFonts w:eastAsia="華康標楷體"/>
          <w:kern w:val="0"/>
          <w:lang w:val="zh-TW" w:bidi="zh-TW"/>
        </w:rPr>
        <w:t>]</w:t>
      </w:r>
      <w:r w:rsidRPr="00C717D7">
        <w:rPr>
          <w:rFonts w:eastAsia="華康標楷體"/>
          <w:kern w:val="0"/>
          <w:lang w:val="zh-TW" w:bidi="zh-TW"/>
        </w:rPr>
        <w:t>（年代）：</w:t>
      </w:r>
      <w:r w:rsidRPr="00C717D7">
        <w:rPr>
          <w:rFonts w:eastAsia="華康標楷體"/>
          <w:i/>
          <w:iCs/>
          <w:kern w:val="0"/>
          <w:lang w:val="zh-TW" w:bidi="zh-TW"/>
        </w:rPr>
        <w:t>文章名稱</w:t>
      </w:r>
      <w:r w:rsidRPr="00C717D7">
        <w:rPr>
          <w:rFonts w:eastAsia="華康標楷體"/>
          <w:kern w:val="0"/>
          <w:lang w:val="zh-TW" w:bidi="zh-TW"/>
        </w:rPr>
        <w:t xml:space="preserve"> [</w:t>
      </w:r>
      <w:r w:rsidRPr="00C717D7">
        <w:rPr>
          <w:rFonts w:eastAsia="華康標楷體"/>
          <w:kern w:val="0"/>
          <w:lang w:val="zh-TW" w:bidi="zh-TW"/>
        </w:rPr>
        <w:t>該訊息的描述</w:t>
      </w:r>
      <w:r w:rsidRPr="00C717D7">
        <w:rPr>
          <w:rFonts w:eastAsia="華康標楷體"/>
          <w:kern w:val="0"/>
          <w:lang w:val="zh-TW" w:bidi="zh-TW"/>
        </w:rPr>
        <w:t>]</w:t>
      </w:r>
      <w:r w:rsidRPr="00C717D7">
        <w:rPr>
          <w:rFonts w:eastAsia="華康標楷體"/>
          <w:kern w:val="0"/>
          <w:lang w:val="zh-TW" w:bidi="zh-TW"/>
        </w:rPr>
        <w:t>。社群媒體。網址</w:t>
      </w:r>
    </w:p>
    <w:p w14:paraId="48958731" w14:textId="77777777" w:rsidR="00F26B07" w:rsidRPr="00C717D7" w:rsidRDefault="00F26B07" w:rsidP="00F26B07">
      <w:pPr>
        <w:numPr>
          <w:ilvl w:val="0"/>
          <w:numId w:val="19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2B704928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嘶嘶叫的史萊哲林</w:t>
      </w:r>
      <w:r w:rsidRPr="00C717D7">
        <w:rPr>
          <w:rFonts w:eastAsia="華康標楷體"/>
          <w:kern w:val="0"/>
          <w:lang w:val="zh-TW" w:bidi="zh-TW"/>
        </w:rPr>
        <w:t>[Alison011011]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 xml:space="preserve">2020 </w:t>
      </w:r>
      <w:r w:rsidRPr="00C717D7">
        <w:rPr>
          <w:rFonts w:eastAsia="華康標楷體"/>
          <w:kern w:val="0"/>
          <w:lang w:val="zh-TW" w:bidi="zh-TW"/>
        </w:rPr>
        <w:t>年，</w:t>
      </w:r>
      <w:r w:rsidRPr="00C717D7">
        <w:rPr>
          <w:rFonts w:eastAsia="華康標楷體"/>
          <w:kern w:val="0"/>
          <w:lang w:val="zh-TW" w:bidi="zh-TW"/>
        </w:rPr>
        <w:t xml:space="preserve">3 </w:t>
      </w:r>
      <w:r w:rsidRPr="00C717D7">
        <w:rPr>
          <w:rFonts w:eastAsia="華康標楷體"/>
          <w:kern w:val="0"/>
          <w:lang w:val="zh-TW" w:bidi="zh-TW"/>
        </w:rPr>
        <w:t>月</w:t>
      </w:r>
      <w:r w:rsidRPr="00C717D7">
        <w:rPr>
          <w:rFonts w:eastAsia="華康標楷體"/>
          <w:kern w:val="0"/>
          <w:lang w:val="zh-TW" w:bidi="zh-TW"/>
        </w:rPr>
        <w:t xml:space="preserve"> 6 </w:t>
      </w:r>
      <w:r w:rsidRPr="00C717D7">
        <w:rPr>
          <w:rFonts w:eastAsia="華康標楷體"/>
          <w:kern w:val="0"/>
          <w:lang w:val="zh-TW" w:bidi="zh-TW"/>
        </w:rPr>
        <w:t>日）：</w:t>
      </w:r>
      <w:r w:rsidRPr="00C717D7">
        <w:rPr>
          <w:rFonts w:eastAsia="華康標楷體"/>
          <w:i/>
          <w:iCs/>
          <w:kern w:val="0"/>
          <w:lang w:val="zh-TW" w:bidi="zh-TW"/>
        </w:rPr>
        <w:t>鹹蛋肉鬆飯糰好好吃</w:t>
      </w:r>
      <w:r w:rsidRPr="00C717D7">
        <w:rPr>
          <w:rFonts w:eastAsia="華康標楷體"/>
          <w:kern w:val="0"/>
          <w:lang w:val="zh-TW" w:bidi="zh-TW"/>
        </w:rPr>
        <w:t>[</w:t>
      </w:r>
      <w:r w:rsidRPr="00C717D7">
        <w:rPr>
          <w:rFonts w:eastAsia="華康標楷體"/>
          <w:kern w:val="0"/>
          <w:lang w:val="zh-TW" w:bidi="zh-TW"/>
        </w:rPr>
        <w:t>經由推特發送的訊息</w:t>
      </w:r>
      <w:r w:rsidRPr="00C717D7">
        <w:rPr>
          <w:rFonts w:eastAsia="華康標楷體"/>
          <w:kern w:val="0"/>
          <w:lang w:val="zh-TW" w:bidi="zh-TW"/>
        </w:rPr>
        <w:t>]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val="zh-TW" w:bidi="zh-TW"/>
        </w:rPr>
        <w:t>Twitter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val="zh-TW" w:bidi="zh-TW"/>
        </w:rPr>
        <w:t>https://twitter.com/Alison011011/status/1235741666096504833</w:t>
      </w:r>
    </w:p>
    <w:p w14:paraId="0DB33BA8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國立台灣師範大學</w:t>
      </w:r>
      <w:r w:rsidRPr="00C717D7">
        <w:rPr>
          <w:rFonts w:eastAsia="華康標楷體"/>
          <w:kern w:val="0"/>
          <w:lang w:val="zh-TW" w:bidi="zh-TW"/>
        </w:rPr>
        <w:t xml:space="preserve"> National Taiwan Normal University[NTNU. Taiwan]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 xml:space="preserve">2020 </w:t>
      </w:r>
      <w:r w:rsidRPr="00C717D7">
        <w:rPr>
          <w:rFonts w:eastAsia="華康標楷體"/>
          <w:kern w:val="0"/>
          <w:lang w:val="zh-TW" w:bidi="zh-TW"/>
        </w:rPr>
        <w:t>年，</w:t>
      </w:r>
      <w:r w:rsidRPr="00C717D7">
        <w:rPr>
          <w:rFonts w:eastAsia="華康標楷體"/>
          <w:kern w:val="0"/>
          <w:lang w:val="zh-TW" w:bidi="zh-TW"/>
        </w:rPr>
        <w:t xml:space="preserve">9 </w:t>
      </w:r>
      <w:r w:rsidRPr="00C717D7">
        <w:rPr>
          <w:rFonts w:eastAsia="華康標楷體"/>
          <w:kern w:val="0"/>
          <w:lang w:val="zh-TW" w:bidi="zh-TW"/>
        </w:rPr>
        <w:t>月</w:t>
      </w:r>
      <w:r w:rsidRPr="00C717D7">
        <w:rPr>
          <w:rFonts w:eastAsia="華康標楷體"/>
          <w:kern w:val="0"/>
          <w:lang w:val="zh-TW" w:bidi="zh-TW"/>
        </w:rPr>
        <w:t xml:space="preserve"> 20 </w:t>
      </w:r>
      <w:r w:rsidRPr="00C717D7">
        <w:rPr>
          <w:rFonts w:eastAsia="華康標楷體"/>
          <w:kern w:val="0"/>
          <w:lang w:val="zh-TW" w:bidi="zh-TW"/>
        </w:rPr>
        <w:t>日）：</w:t>
      </w:r>
      <w:r w:rsidRPr="00C717D7">
        <w:rPr>
          <w:rFonts w:eastAsia="華康標楷體"/>
          <w:i/>
          <w:iCs/>
          <w:kern w:val="0"/>
          <w:lang w:val="zh-TW" w:bidi="zh-TW"/>
        </w:rPr>
        <w:t>我是師大人</w:t>
      </w:r>
      <w:r w:rsidRPr="00C717D7">
        <w:rPr>
          <w:rFonts w:eastAsia="華康標楷體"/>
          <w:kern w:val="0"/>
          <w:lang w:val="zh-TW" w:bidi="zh-TW"/>
        </w:rPr>
        <w:t xml:space="preserve"> [</w:t>
      </w:r>
      <w:r w:rsidRPr="00C717D7">
        <w:rPr>
          <w:rFonts w:eastAsia="華康標楷體"/>
          <w:kern w:val="0"/>
          <w:lang w:val="zh-TW" w:bidi="zh-TW"/>
        </w:rPr>
        <w:t>視聽教具的描述</w:t>
      </w:r>
      <w:r w:rsidRPr="00C717D7">
        <w:rPr>
          <w:rFonts w:eastAsia="華康標楷體"/>
          <w:kern w:val="0"/>
          <w:lang w:val="zh-TW" w:bidi="zh-TW"/>
        </w:rPr>
        <w:t>]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bidi="zh-TW"/>
        </w:rPr>
        <w:t>Facebook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bidi="zh-TW"/>
        </w:rPr>
        <w:t xml:space="preserve"> https://www.facebook.com/NTNU.Taiwan/videos/317550009180422/</w:t>
      </w:r>
    </w:p>
    <w:p w14:paraId="30045162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中文文獻需列英文對照</w:t>
      </w:r>
    </w:p>
    <w:p w14:paraId="30B2DCAB" w14:textId="77777777" w:rsidR="00F26B07" w:rsidRPr="00C717D7" w:rsidRDefault="00F26B07" w:rsidP="00F26B07">
      <w:pPr>
        <w:numPr>
          <w:ilvl w:val="0"/>
          <w:numId w:val="20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原文獻有英文資料者，請直接引用，原文獻無英文資料者，逕由文稿作者自行意譯。英文資料不另起一行，符號均使用半型字體。</w:t>
      </w:r>
    </w:p>
    <w:p w14:paraId="58C84B36" w14:textId="77777777" w:rsidR="00F26B07" w:rsidRPr="00C717D7" w:rsidRDefault="00F26B07" w:rsidP="00F26B07">
      <w:pPr>
        <w:numPr>
          <w:ilvl w:val="0"/>
          <w:numId w:val="20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16FA2E36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宋曜廷、田秀蘭、鄭育文（</w:t>
      </w:r>
      <w:r w:rsidRPr="00C717D7">
        <w:rPr>
          <w:rFonts w:eastAsia="華康標楷體"/>
          <w:kern w:val="0"/>
          <w:lang w:val="zh-TW" w:bidi="zh-TW"/>
        </w:rPr>
        <w:t>2012</w:t>
      </w:r>
      <w:r w:rsidRPr="00C717D7">
        <w:rPr>
          <w:rFonts w:eastAsia="華康標楷體"/>
          <w:kern w:val="0"/>
          <w:lang w:val="zh-TW" w:bidi="zh-TW"/>
        </w:rPr>
        <w:t>）：國中與高中職階段生涯測驗使用現況之分析研究。</w:t>
      </w:r>
      <w:r w:rsidRPr="00C717D7">
        <w:rPr>
          <w:rFonts w:eastAsia="華康標楷體"/>
          <w:b/>
          <w:bCs/>
          <w:kern w:val="0"/>
          <w:lang w:val="zh-TW" w:bidi="zh-TW"/>
        </w:rPr>
        <w:t>教育心理學報，</w:t>
      </w:r>
      <w:r w:rsidRPr="00C717D7">
        <w:rPr>
          <w:rFonts w:eastAsia="華康標楷體"/>
          <w:b/>
          <w:bCs/>
          <w:kern w:val="0"/>
          <w:lang w:val="zh-TW" w:bidi="zh-TW"/>
        </w:rPr>
        <w:t>43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4</w:t>
      </w:r>
      <w:r w:rsidRPr="00C717D7">
        <w:rPr>
          <w:rFonts w:eastAsia="華康標楷體"/>
          <w:kern w:val="0"/>
          <w:lang w:val="zh-TW" w:bidi="zh-TW"/>
        </w:rPr>
        <w:t>），</w:t>
      </w:r>
      <w:r w:rsidRPr="00C717D7">
        <w:rPr>
          <w:rFonts w:eastAsia="華康標楷體"/>
          <w:kern w:val="0"/>
          <w:lang w:val="zh-TW" w:bidi="zh-TW"/>
        </w:rPr>
        <w:t>875</w:t>
      </w:r>
      <w:r w:rsidRPr="00C717D7">
        <w:rPr>
          <w:rFonts w:eastAsia="華康標楷體"/>
          <w:kern w:val="0"/>
          <w:lang w:val="zh-TW" w:bidi="zh-TW"/>
        </w:rPr>
        <w:t>898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bidi="zh-TW"/>
        </w:rPr>
        <w:t>[Sung, Y.-T., Tien, S.-L., &amp; Cheng, Y.-W. (2012). Analysis of career development tests in secondary, high,vocational high school. Bulletin of Educational Psychology, 43(4), 875-898.]</w:t>
      </w:r>
    </w:p>
    <w:p w14:paraId="16CB8E0F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lastRenderedPageBreak/>
        <w:t>周愚文</w:t>
      </w:r>
      <w:r w:rsidRPr="00C717D7">
        <w:rPr>
          <w:rFonts w:eastAsia="華康標楷體"/>
          <w:kern w:val="0"/>
          <w:lang w:bidi="zh-TW"/>
        </w:rPr>
        <w:t>（</w:t>
      </w:r>
      <w:r w:rsidRPr="00C717D7">
        <w:rPr>
          <w:rFonts w:eastAsia="華康標楷體"/>
          <w:kern w:val="0"/>
          <w:lang w:bidi="zh-TW"/>
        </w:rPr>
        <w:t>2008</w:t>
      </w:r>
      <w:r w:rsidRPr="00C717D7">
        <w:rPr>
          <w:rFonts w:eastAsia="華康標楷體"/>
          <w:kern w:val="0"/>
          <w:lang w:bidi="zh-TW"/>
        </w:rPr>
        <w:t>）：</w:t>
      </w:r>
      <w:r w:rsidRPr="00C717D7">
        <w:rPr>
          <w:rFonts w:eastAsia="華康標楷體"/>
          <w:b/>
          <w:bCs/>
          <w:kern w:val="0"/>
          <w:lang w:val="zh-TW" w:bidi="zh-TW"/>
        </w:rPr>
        <w:t>英國教育史</w:t>
      </w:r>
      <w:r w:rsidRPr="00C717D7">
        <w:rPr>
          <w:rFonts w:eastAsia="華康標楷體"/>
          <w:b/>
          <w:bCs/>
          <w:kern w:val="0"/>
          <w:lang w:bidi="zh-TW"/>
        </w:rPr>
        <w:t>：</w:t>
      </w:r>
      <w:r w:rsidRPr="00C717D7">
        <w:rPr>
          <w:rFonts w:eastAsia="華康標楷體"/>
          <w:b/>
          <w:bCs/>
          <w:kern w:val="0"/>
          <w:lang w:val="zh-TW" w:bidi="zh-TW"/>
        </w:rPr>
        <w:t>近代篇</w:t>
      </w:r>
      <w:r w:rsidRPr="00C717D7">
        <w:rPr>
          <w:rFonts w:eastAsia="華康標楷體"/>
          <w:kern w:val="0"/>
          <w:lang w:bidi="zh-TW"/>
        </w:rPr>
        <w:t>（</w:t>
      </w:r>
      <w:r w:rsidRPr="00C717D7">
        <w:rPr>
          <w:rFonts w:eastAsia="華康標楷體"/>
          <w:kern w:val="0"/>
          <w:lang w:bidi="zh-TW"/>
        </w:rPr>
        <w:t>1780</w:t>
      </w:r>
      <w:r w:rsidRPr="00C717D7">
        <w:rPr>
          <w:rFonts w:eastAsia="華康標楷體"/>
          <w:kern w:val="0"/>
          <w:lang w:val="zh-TW" w:bidi="zh-TW"/>
        </w:rPr>
        <w:t></w:t>
      </w:r>
      <w:r w:rsidRPr="00C717D7">
        <w:rPr>
          <w:rFonts w:eastAsia="華康標楷體"/>
          <w:kern w:val="0"/>
          <w:lang w:bidi="zh-TW"/>
        </w:rPr>
        <w:t>1944</w:t>
      </w:r>
      <w:r w:rsidRPr="00C717D7">
        <w:rPr>
          <w:rFonts w:eastAsia="華康標楷體"/>
          <w:kern w:val="0"/>
          <w:lang w:bidi="zh-TW"/>
        </w:rPr>
        <w:t>）</w:t>
      </w:r>
      <w:r w:rsidRPr="00C717D7">
        <w:rPr>
          <w:rFonts w:eastAsia="華康標楷體"/>
          <w:kern w:val="0"/>
          <w:lang w:val="zh-TW" w:bidi="zh-TW"/>
        </w:rPr>
        <w:t>。學富文化。</w:t>
      </w:r>
      <w:r w:rsidRPr="00C717D7">
        <w:rPr>
          <w:rFonts w:eastAsia="華康標楷體"/>
          <w:kern w:val="0"/>
          <w:lang w:bidi="zh-TW"/>
        </w:rPr>
        <w:t>[Chou, Y.-W. (2008). A history of English education (1780</w:t>
      </w:r>
      <w:r w:rsidRPr="00C717D7">
        <w:rPr>
          <w:rFonts w:eastAsia="華康標楷體"/>
          <w:kern w:val="0"/>
          <w:lang w:val="zh-TW" w:bidi="zh-TW"/>
        </w:rPr>
        <w:t></w:t>
      </w:r>
      <w:r w:rsidRPr="00C717D7">
        <w:rPr>
          <w:rFonts w:eastAsia="華康標楷體"/>
          <w:kern w:val="0"/>
          <w:lang w:bidi="zh-TW"/>
        </w:rPr>
        <w:t xml:space="preserve">1944). </w:t>
      </w:r>
      <w:r w:rsidRPr="00C717D7">
        <w:rPr>
          <w:rFonts w:eastAsia="華康標楷體"/>
          <w:kern w:val="0"/>
          <w:lang w:val="zh-TW" w:bidi="zh-TW"/>
        </w:rPr>
        <w:t>Sheh-Fu Culture.]</w:t>
      </w:r>
    </w:p>
    <w:p w14:paraId="1A159105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DOI</w:t>
      </w:r>
      <w:r w:rsidRPr="00C717D7">
        <w:rPr>
          <w:rFonts w:eastAsia="華康標楷體"/>
          <w:b/>
          <w:bCs/>
          <w:kern w:val="0"/>
          <w:lang w:val="zh-TW" w:bidi="zh-TW"/>
        </w:rPr>
        <w:t>範例</w:t>
      </w:r>
    </w:p>
    <w:p w14:paraId="48692FCD" w14:textId="77777777" w:rsidR="00F26B07" w:rsidRPr="00C717D7" w:rsidRDefault="00F26B07" w:rsidP="00F26B07">
      <w:pPr>
        <w:numPr>
          <w:ilvl w:val="0"/>
          <w:numId w:val="21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參考文獻若有</w:t>
      </w:r>
      <w:r w:rsidRPr="00C717D7">
        <w:rPr>
          <w:rFonts w:eastAsia="華康標楷體"/>
          <w:kern w:val="0"/>
          <w:lang w:val="zh-TW" w:bidi="zh-TW"/>
        </w:rPr>
        <w:t xml:space="preserve"> DOI</w:t>
      </w:r>
      <w:r w:rsidRPr="00C717D7">
        <w:rPr>
          <w:rFonts w:eastAsia="華康標楷體"/>
          <w:kern w:val="0"/>
          <w:lang w:val="zh-TW" w:bidi="zh-TW"/>
        </w:rPr>
        <w:t>，格式為</w:t>
      </w:r>
      <w:r w:rsidRPr="00C717D7">
        <w:rPr>
          <w:rFonts w:eastAsia="華康標楷體"/>
          <w:kern w:val="0"/>
          <w:lang w:val="zh-TW" w:bidi="zh-TW"/>
        </w:rPr>
        <w:t xml:space="preserve"> http://doi.org/xxx (</w:t>
      </w:r>
      <w:r w:rsidRPr="00C717D7">
        <w:rPr>
          <w:rFonts w:eastAsia="華康標楷體"/>
          <w:kern w:val="0"/>
          <w:lang w:val="zh-TW" w:bidi="zh-TW"/>
        </w:rPr>
        <w:t>舊版的</w:t>
      </w:r>
      <w:r w:rsidRPr="00C717D7">
        <w:rPr>
          <w:rFonts w:eastAsia="華康標楷體"/>
          <w:kern w:val="0"/>
          <w:lang w:val="zh-TW" w:bidi="zh-TW"/>
        </w:rPr>
        <w:t>“DOI</w:t>
      </w:r>
      <w:r w:rsidRPr="00C717D7">
        <w:rPr>
          <w:rFonts w:eastAsia="華康標楷體"/>
          <w:kern w:val="0"/>
          <w:lang w:val="zh-TW" w:bidi="zh-TW"/>
        </w:rPr>
        <w:t>：</w:t>
      </w:r>
      <w:r w:rsidRPr="00C717D7">
        <w:rPr>
          <w:rFonts w:eastAsia="華康標楷體"/>
          <w:kern w:val="0"/>
          <w:lang w:val="zh-TW" w:bidi="zh-TW"/>
        </w:rPr>
        <w:t>”</w:t>
      </w:r>
      <w:r w:rsidRPr="00C717D7">
        <w:rPr>
          <w:rFonts w:eastAsia="華康標楷體"/>
          <w:kern w:val="0"/>
          <w:lang w:val="zh-TW" w:bidi="zh-TW"/>
        </w:rPr>
        <w:t>，</w:t>
      </w:r>
      <w:r w:rsidRPr="00C717D7">
        <w:rPr>
          <w:rFonts w:eastAsia="華康標楷體"/>
          <w:kern w:val="0"/>
          <w:lang w:val="zh-TW" w:bidi="zh-TW"/>
        </w:rPr>
        <w:t>“doi</w:t>
      </w:r>
      <w:r w:rsidRPr="00C717D7">
        <w:rPr>
          <w:rFonts w:eastAsia="華康標楷體"/>
          <w:kern w:val="0"/>
          <w:lang w:val="zh-TW" w:bidi="zh-TW"/>
        </w:rPr>
        <w:t>：</w:t>
      </w:r>
      <w:r w:rsidRPr="00C717D7">
        <w:rPr>
          <w:rFonts w:eastAsia="華康標楷體"/>
          <w:kern w:val="0"/>
          <w:lang w:val="zh-TW" w:bidi="zh-TW"/>
        </w:rPr>
        <w:t>”</w:t>
      </w:r>
    </w:p>
    <w:p w14:paraId="065BB427" w14:textId="77777777" w:rsidR="00F26B07" w:rsidRPr="00C717D7" w:rsidRDefault="00F26B07" w:rsidP="00F26B07">
      <w:p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或</w:t>
      </w:r>
      <w:r w:rsidRPr="00C717D7">
        <w:rPr>
          <w:rFonts w:eastAsia="華康標楷體"/>
          <w:kern w:val="0"/>
          <w:lang w:val="zh-TW" w:bidi="zh-TW"/>
        </w:rPr>
        <w:t xml:space="preserve"> http://dx.doi.org/</w:t>
      </w:r>
      <w:r w:rsidRPr="00C717D7">
        <w:rPr>
          <w:rFonts w:eastAsia="華康標楷體"/>
          <w:kern w:val="0"/>
          <w:lang w:val="zh-TW" w:bidi="zh-TW"/>
        </w:rPr>
        <w:t>，不再被使用</w:t>
      </w:r>
      <w:r w:rsidRPr="00C717D7">
        <w:rPr>
          <w:rFonts w:eastAsia="華康標楷體"/>
          <w:kern w:val="0"/>
          <w:lang w:val="zh-TW" w:bidi="zh-TW"/>
        </w:rPr>
        <w:t xml:space="preserve">) </w:t>
      </w:r>
      <w:r w:rsidRPr="00C717D7">
        <w:rPr>
          <w:rFonts w:eastAsia="華康標楷體"/>
          <w:kern w:val="0"/>
          <w:lang w:val="zh-TW" w:bidi="zh-TW"/>
        </w:rPr>
        <w:t>。</w:t>
      </w:r>
    </w:p>
    <w:p w14:paraId="071AE622" w14:textId="77777777" w:rsidR="00F26B07" w:rsidRPr="00C717D7" w:rsidRDefault="00F26B07" w:rsidP="00F26B07">
      <w:pPr>
        <w:numPr>
          <w:ilvl w:val="0"/>
          <w:numId w:val="21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2DFB4F0A" w14:textId="77777777" w:rsidR="00F26B07" w:rsidRPr="00C717D7" w:rsidRDefault="00F26B07" w:rsidP="00F26B07">
      <w:pPr>
        <w:spacing w:line="360" w:lineRule="auto"/>
        <w:ind w:left="720" w:hangingChars="300" w:hanging="720"/>
        <w:rPr>
          <w:rFonts w:eastAsia="華康標楷體"/>
          <w:kern w:val="0"/>
          <w:lang w:bidi="zh-TW"/>
        </w:rPr>
      </w:pPr>
      <w:r w:rsidRPr="00C717D7">
        <w:rPr>
          <w:rFonts w:eastAsia="華康標楷體"/>
          <w:kern w:val="0"/>
          <w:lang w:val="zh-TW" w:bidi="zh-TW"/>
        </w:rPr>
        <w:t>黃博聖、劉政宏、陳學志（</w:t>
      </w:r>
      <w:r w:rsidRPr="00C717D7">
        <w:rPr>
          <w:rFonts w:eastAsia="華康標楷體"/>
          <w:kern w:val="0"/>
          <w:lang w:val="zh-TW" w:bidi="zh-TW"/>
        </w:rPr>
        <w:t>2017</w:t>
      </w:r>
      <w:r w:rsidRPr="00C717D7">
        <w:rPr>
          <w:rFonts w:eastAsia="華康標楷體"/>
          <w:kern w:val="0"/>
          <w:lang w:val="zh-TW" w:bidi="zh-TW"/>
        </w:rPr>
        <w:t>）：不同結果狀態對正、負向回饋的注意與回憶效果。</w:t>
      </w:r>
      <w:r w:rsidRPr="00C717D7">
        <w:rPr>
          <w:rFonts w:eastAsia="華康標楷體"/>
          <w:b/>
          <w:bCs/>
          <w:kern w:val="0"/>
          <w:lang w:val="zh-TW" w:bidi="zh-TW"/>
        </w:rPr>
        <w:t>教育心理學報，</w:t>
      </w:r>
      <w:r w:rsidRPr="00C717D7">
        <w:rPr>
          <w:rFonts w:eastAsia="華康標楷體"/>
          <w:b/>
          <w:bCs/>
          <w:kern w:val="0"/>
          <w:lang w:val="zh-TW" w:bidi="zh-TW"/>
        </w:rPr>
        <w:t>48</w:t>
      </w:r>
      <w:r w:rsidRPr="00C717D7">
        <w:rPr>
          <w:rFonts w:eastAsia="華康標楷體"/>
          <w:kern w:val="0"/>
          <w:lang w:val="zh-TW" w:bidi="zh-TW"/>
        </w:rPr>
        <w:t>（</w:t>
      </w:r>
      <w:r w:rsidRPr="00C717D7">
        <w:rPr>
          <w:rFonts w:eastAsia="華康標楷體"/>
          <w:kern w:val="0"/>
          <w:lang w:val="zh-TW" w:bidi="zh-TW"/>
        </w:rPr>
        <w:t>4</w:t>
      </w:r>
      <w:r w:rsidRPr="00C717D7">
        <w:rPr>
          <w:rFonts w:eastAsia="華康標楷體"/>
          <w:kern w:val="0"/>
          <w:lang w:val="zh-TW" w:bidi="zh-TW"/>
        </w:rPr>
        <w:t>），</w:t>
      </w:r>
      <w:r w:rsidRPr="00C717D7">
        <w:rPr>
          <w:rFonts w:eastAsia="華康標楷體"/>
          <w:kern w:val="0"/>
          <w:lang w:val="zh-TW" w:bidi="zh-TW"/>
        </w:rPr>
        <w:t xml:space="preserve">469-486 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bidi="zh-TW"/>
        </w:rPr>
        <w:t>http:// doi. org/10.6251/BEP. 20160315</w:t>
      </w:r>
    </w:p>
    <w:p w14:paraId="1D13FE50" w14:textId="77777777" w:rsidR="00F26B07" w:rsidRPr="00C717D7" w:rsidRDefault="00F26B07" w:rsidP="00F26B07">
      <w:pPr>
        <w:numPr>
          <w:ilvl w:val="0"/>
          <w:numId w:val="9"/>
        </w:numPr>
        <w:spacing w:line="360" w:lineRule="auto"/>
        <w:rPr>
          <w:rFonts w:eastAsia="華康標楷體"/>
          <w:b/>
          <w:bCs/>
          <w:kern w:val="0"/>
          <w:lang w:val="zh-TW" w:bidi="zh-TW"/>
        </w:rPr>
      </w:pPr>
      <w:r w:rsidRPr="00C717D7">
        <w:rPr>
          <w:rFonts w:eastAsia="華康標楷體"/>
          <w:b/>
          <w:bCs/>
          <w:kern w:val="0"/>
          <w:lang w:val="zh-TW" w:bidi="zh-TW"/>
        </w:rPr>
        <w:t>評論</w:t>
      </w:r>
    </w:p>
    <w:p w14:paraId="23100813" w14:textId="77777777" w:rsidR="00F26B07" w:rsidRPr="00C717D7" w:rsidRDefault="00F26B07" w:rsidP="00F26B07">
      <w:pPr>
        <w:spacing w:line="360" w:lineRule="auto"/>
        <w:ind w:firstLine="480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泛指對出版物撰寫的評論</w:t>
      </w:r>
      <w:r w:rsidRPr="00C717D7">
        <w:rPr>
          <w:rFonts w:eastAsia="華康標楷體"/>
          <w:kern w:val="0"/>
          <w:lang w:val="zh-TW" w:bidi="zh-TW"/>
        </w:rPr>
        <w:t>(</w:t>
      </w:r>
      <w:r w:rsidRPr="00C717D7">
        <w:rPr>
          <w:rFonts w:eastAsia="華康標楷體"/>
          <w:kern w:val="0"/>
          <w:lang w:val="zh-TW" w:bidi="zh-TW"/>
        </w:rPr>
        <w:t>張三豐是評論者，唐山是書籍作者</w:t>
      </w:r>
      <w:r w:rsidRPr="00C717D7">
        <w:rPr>
          <w:rFonts w:eastAsia="華康標楷體"/>
          <w:kern w:val="0"/>
          <w:lang w:val="zh-TW" w:bidi="zh-TW"/>
        </w:rPr>
        <w:t>)</w:t>
      </w:r>
    </w:p>
    <w:p w14:paraId="39127F8B" w14:textId="77777777" w:rsidR="00F26B07" w:rsidRPr="00C717D7" w:rsidRDefault="00F26B07" w:rsidP="00F26B07">
      <w:pPr>
        <w:numPr>
          <w:ilvl w:val="0"/>
          <w:numId w:val="21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格式：</w:t>
      </w:r>
    </w:p>
    <w:p w14:paraId="15B3CBA5" w14:textId="77777777" w:rsidR="00F26B07" w:rsidRPr="00C717D7" w:rsidRDefault="00F26B07" w:rsidP="00F26B07">
      <w:pPr>
        <w:numPr>
          <w:ilvl w:val="0"/>
          <w:numId w:val="23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刊登於期刊的書籍評論</w:t>
      </w:r>
    </w:p>
    <w:p w14:paraId="2D982BBF" w14:textId="77777777" w:rsidR="00F26B07" w:rsidRPr="00C717D7" w:rsidRDefault="00F26B07" w:rsidP="00F26B07">
      <w:pPr>
        <w:numPr>
          <w:ilvl w:val="0"/>
          <w:numId w:val="23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刊登於報紙的書籍評論</w:t>
      </w:r>
    </w:p>
    <w:p w14:paraId="41D2F7B5" w14:textId="77777777" w:rsidR="00F26B07" w:rsidRPr="00C717D7" w:rsidRDefault="00F26B07" w:rsidP="00F26B07">
      <w:pPr>
        <w:numPr>
          <w:ilvl w:val="0"/>
          <w:numId w:val="21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實例：</w:t>
      </w:r>
    </w:p>
    <w:p w14:paraId="5575B2DE" w14:textId="77777777" w:rsidR="00F26B07" w:rsidRPr="00C717D7" w:rsidRDefault="00F26B07" w:rsidP="00F26B07">
      <w:pPr>
        <w:numPr>
          <w:ilvl w:val="0"/>
          <w:numId w:val="22"/>
        </w:numPr>
        <w:spacing w:line="360" w:lineRule="auto"/>
        <w:rPr>
          <w:rFonts w:eastAsia="華康標楷體"/>
          <w:kern w:val="0"/>
          <w:lang w:val="zh-TW" w:bidi="zh-TW"/>
        </w:rPr>
      </w:pPr>
      <w:r w:rsidRPr="00C717D7">
        <w:rPr>
          <w:rFonts w:eastAsia="華康標楷體"/>
          <w:kern w:val="0"/>
          <w:lang w:val="zh-TW" w:bidi="zh-TW"/>
        </w:rPr>
        <w:t>張三豐（</w:t>
      </w:r>
      <w:r w:rsidRPr="00C717D7">
        <w:rPr>
          <w:rFonts w:eastAsia="華康標楷體"/>
          <w:kern w:val="0"/>
          <w:lang w:val="zh-TW" w:bidi="zh-TW"/>
        </w:rPr>
        <w:t>2020</w:t>
      </w:r>
      <w:r w:rsidRPr="00C717D7">
        <w:rPr>
          <w:rFonts w:eastAsia="華康標楷體"/>
          <w:kern w:val="0"/>
          <w:lang w:val="zh-TW" w:bidi="zh-TW"/>
        </w:rPr>
        <w:t>）：評論的標題，</w:t>
      </w:r>
      <w:r w:rsidRPr="00C717D7">
        <w:rPr>
          <w:rFonts w:eastAsia="華康標楷體"/>
          <w:b/>
          <w:bCs/>
          <w:kern w:val="0"/>
          <w:lang w:val="zh-TW" w:bidi="zh-TW"/>
        </w:rPr>
        <w:t>書籍評論名稱</w:t>
      </w:r>
      <w:r w:rsidRPr="00C717D7">
        <w:rPr>
          <w:rFonts w:eastAsia="華康標楷體"/>
          <w:kern w:val="0"/>
          <w:lang w:val="zh-TW" w:bidi="zh-TW"/>
        </w:rPr>
        <w:t>，唐山，</w:t>
      </w:r>
      <w:r w:rsidRPr="00C717D7">
        <w:rPr>
          <w:rFonts w:eastAsia="華康標楷體"/>
          <w:b/>
          <w:bCs/>
          <w:kern w:val="0"/>
          <w:lang w:val="zh-TW" w:bidi="zh-TW"/>
        </w:rPr>
        <w:t>期刊評論標題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val="zh-TW" w:bidi="zh-TW"/>
        </w:rPr>
        <w:t xml:space="preserve"> https://somewebsite.com/xxx</w:t>
      </w:r>
    </w:p>
    <w:p w14:paraId="1F5BDFDE" w14:textId="77777777" w:rsidR="00F26B07" w:rsidRPr="00C717D7" w:rsidRDefault="00F26B07" w:rsidP="00F26B07">
      <w:pPr>
        <w:numPr>
          <w:ilvl w:val="0"/>
          <w:numId w:val="22"/>
        </w:numPr>
        <w:spacing w:line="360" w:lineRule="auto"/>
        <w:rPr>
          <w:rFonts w:eastAsia="華康標楷體"/>
        </w:rPr>
      </w:pPr>
      <w:r w:rsidRPr="00C717D7">
        <w:rPr>
          <w:rFonts w:eastAsia="華康標楷體"/>
          <w:kern w:val="0"/>
          <w:lang w:val="zh-TW" w:bidi="zh-TW"/>
        </w:rPr>
        <w:t>張三豐（</w:t>
      </w:r>
      <w:r w:rsidRPr="00C717D7">
        <w:rPr>
          <w:rFonts w:eastAsia="華康標楷體"/>
          <w:kern w:val="0"/>
          <w:lang w:val="zh-TW" w:bidi="zh-TW"/>
        </w:rPr>
        <w:t>2020</w:t>
      </w:r>
      <w:r w:rsidRPr="00C717D7">
        <w:rPr>
          <w:rFonts w:eastAsia="華康標楷體"/>
          <w:kern w:val="0"/>
          <w:lang w:val="zh-TW" w:bidi="zh-TW"/>
        </w:rPr>
        <w:t>）：評論的標題，</w:t>
      </w:r>
      <w:r w:rsidRPr="00C717D7">
        <w:rPr>
          <w:rFonts w:eastAsia="華康標楷體"/>
          <w:b/>
          <w:bCs/>
          <w:kern w:val="0"/>
          <w:lang w:val="zh-TW" w:bidi="zh-TW"/>
        </w:rPr>
        <w:t>書籍評論名稱</w:t>
      </w:r>
      <w:r w:rsidRPr="00C717D7">
        <w:rPr>
          <w:rFonts w:eastAsia="華康標楷體"/>
          <w:kern w:val="0"/>
          <w:lang w:val="zh-TW" w:bidi="zh-TW"/>
        </w:rPr>
        <w:t>，唐山，</w:t>
      </w:r>
      <w:r w:rsidRPr="00C717D7">
        <w:rPr>
          <w:rFonts w:eastAsia="華康標楷體"/>
          <w:b/>
          <w:bCs/>
          <w:kern w:val="0"/>
          <w:lang w:val="zh-TW" w:bidi="zh-TW"/>
        </w:rPr>
        <w:t>報紙評論標題</w:t>
      </w:r>
      <w:r w:rsidRPr="00C717D7">
        <w:rPr>
          <w:rFonts w:eastAsia="華康標楷體"/>
          <w:kern w:val="0"/>
          <w:lang w:val="zh-TW" w:bidi="zh-TW"/>
        </w:rPr>
        <w:t>。</w:t>
      </w:r>
      <w:r w:rsidRPr="00C717D7">
        <w:rPr>
          <w:rFonts w:eastAsia="華康標楷體"/>
          <w:kern w:val="0"/>
          <w:lang w:val="zh-TW" w:bidi="zh-TW"/>
        </w:rPr>
        <w:t xml:space="preserve"> https://newspapersite.com/xxx</w:t>
      </w:r>
    </w:p>
    <w:p w14:paraId="22A80CBC" w14:textId="77777777" w:rsidR="002A42F5" w:rsidRPr="00C717D7" w:rsidRDefault="002A42F5">
      <w:pPr>
        <w:rPr>
          <w:rFonts w:eastAsia="華康標楷體"/>
        </w:rPr>
      </w:pPr>
    </w:p>
    <w:sectPr w:rsidR="002A42F5" w:rsidRPr="00C717D7" w:rsidSect="00F8155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EA7A" w14:textId="77777777" w:rsidR="00BC62F0" w:rsidRDefault="00BC62F0">
      <w:r>
        <w:separator/>
      </w:r>
    </w:p>
  </w:endnote>
  <w:endnote w:type="continuationSeparator" w:id="0">
    <w:p w14:paraId="7146E66D" w14:textId="77777777" w:rsidR="00BC62F0" w:rsidRDefault="00BC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00"/>
    <w:family w:val="modern"/>
    <w:pitch w:val="fixed"/>
  </w:font>
  <w:font w:name="華康標楷體">
    <w:altName w:val="新細明體"/>
    <w:panose1 w:val="00000000000000000000"/>
    <w:charset w:val="88"/>
    <w:family w:val="roman"/>
    <w:notTrueType/>
    <w:pitch w:val="default"/>
    <w:sig w:usb0="F1002BFF" w:usb1="29DFFFFF" w:usb2="00000037" w:usb3="00000000" w:csb0="003F00FE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C94B" w14:textId="77777777" w:rsidR="00325D79" w:rsidRDefault="0000000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63172">
      <w:rPr>
        <w:noProof/>
        <w:lang w:val="zh-TW"/>
      </w:rPr>
      <w:t>6</w:t>
    </w:r>
    <w:r>
      <w:fldChar w:fldCharType="end"/>
    </w:r>
  </w:p>
  <w:p w14:paraId="18A4403C" w14:textId="77777777" w:rsidR="00325D79" w:rsidRDefault="00325D7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4B53" w14:textId="77777777" w:rsidR="00BC62F0" w:rsidRDefault="00BC62F0">
      <w:r>
        <w:separator/>
      </w:r>
    </w:p>
  </w:footnote>
  <w:footnote w:type="continuationSeparator" w:id="0">
    <w:p w14:paraId="192995B3" w14:textId="77777777" w:rsidR="00BC62F0" w:rsidRDefault="00BC6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59D7"/>
    <w:multiLevelType w:val="hybridMultilevel"/>
    <w:tmpl w:val="24508C7C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146E15"/>
    <w:multiLevelType w:val="hybridMultilevel"/>
    <w:tmpl w:val="BADAE6AA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85B2B94"/>
    <w:multiLevelType w:val="hybridMultilevel"/>
    <w:tmpl w:val="1FB81C2C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B75A7C"/>
    <w:multiLevelType w:val="hybridMultilevel"/>
    <w:tmpl w:val="1A8831CC"/>
    <w:lvl w:ilvl="0" w:tplc="C1986050">
      <w:start w:val="1"/>
      <w:numFmt w:val="decimal"/>
      <w:lvlText w:val="%1、"/>
      <w:lvlJc w:val="left"/>
      <w:pPr>
        <w:ind w:left="1200" w:hanging="72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CD1B1E"/>
    <w:multiLevelType w:val="hybridMultilevel"/>
    <w:tmpl w:val="C44409D2"/>
    <w:lvl w:ilvl="0" w:tplc="C1986050">
      <w:start w:val="1"/>
      <w:numFmt w:val="decimal"/>
      <w:lvlText w:val="%1、"/>
      <w:lvlJc w:val="left"/>
      <w:pPr>
        <w:ind w:left="1200" w:hanging="72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DB55AE6"/>
    <w:multiLevelType w:val="hybridMultilevel"/>
    <w:tmpl w:val="904AF36E"/>
    <w:lvl w:ilvl="0" w:tplc="7F58D23E">
      <w:start w:val="1"/>
      <w:numFmt w:val="decimal"/>
      <w:lvlText w:val="(%1)"/>
      <w:lvlJc w:val="left"/>
      <w:pPr>
        <w:ind w:left="144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1E4A2550"/>
    <w:multiLevelType w:val="hybridMultilevel"/>
    <w:tmpl w:val="46B61F64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25843F1"/>
    <w:multiLevelType w:val="hybridMultilevel"/>
    <w:tmpl w:val="A1A0143C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4946B6E"/>
    <w:multiLevelType w:val="hybridMultilevel"/>
    <w:tmpl w:val="1594537E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AA30FB"/>
    <w:multiLevelType w:val="hybridMultilevel"/>
    <w:tmpl w:val="E8EA0D8E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9D6881"/>
    <w:multiLevelType w:val="hybridMultilevel"/>
    <w:tmpl w:val="E542AAB6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0B1427"/>
    <w:multiLevelType w:val="hybridMultilevel"/>
    <w:tmpl w:val="C85CE5EE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E1A63"/>
    <w:multiLevelType w:val="hybridMultilevel"/>
    <w:tmpl w:val="CDBEA7B2"/>
    <w:lvl w:ilvl="0" w:tplc="3838047E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3838047E">
      <w:start w:val="1"/>
      <w:numFmt w:val="taiwaneseCountingThousand"/>
      <w:lvlText w:val="（%3）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6466282"/>
    <w:multiLevelType w:val="hybridMultilevel"/>
    <w:tmpl w:val="A1A0143C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8A9667E"/>
    <w:multiLevelType w:val="hybridMultilevel"/>
    <w:tmpl w:val="BADAE6AA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A0216C8"/>
    <w:multiLevelType w:val="hybridMultilevel"/>
    <w:tmpl w:val="3A8692BE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C06A59"/>
    <w:multiLevelType w:val="hybridMultilevel"/>
    <w:tmpl w:val="2F88D8DA"/>
    <w:lvl w:ilvl="0" w:tplc="06C068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D37114"/>
    <w:multiLevelType w:val="hybridMultilevel"/>
    <w:tmpl w:val="FC92FB3C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5F74C1B"/>
    <w:multiLevelType w:val="hybridMultilevel"/>
    <w:tmpl w:val="57F48A56"/>
    <w:lvl w:ilvl="0" w:tplc="08D43038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/>
        <w:bCs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3838047E">
      <w:start w:val="1"/>
      <w:numFmt w:val="taiwaneseCountingThousand"/>
      <w:lvlText w:val="（%3）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D3800F7"/>
    <w:multiLevelType w:val="hybridMultilevel"/>
    <w:tmpl w:val="52505F80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003379"/>
    <w:multiLevelType w:val="hybridMultilevel"/>
    <w:tmpl w:val="13BEACBC"/>
    <w:lvl w:ilvl="0" w:tplc="C1986050">
      <w:start w:val="1"/>
      <w:numFmt w:val="decimal"/>
      <w:lvlText w:val="%1、"/>
      <w:lvlJc w:val="left"/>
      <w:pPr>
        <w:ind w:left="480" w:hanging="480"/>
      </w:pPr>
      <w:rPr>
        <w:rFonts w:hint="default"/>
        <w:bdr w:val="none" w:sz="0" w:space="0" w:color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7F6764"/>
    <w:multiLevelType w:val="hybridMultilevel"/>
    <w:tmpl w:val="F7CAA5A4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EC4047E"/>
    <w:multiLevelType w:val="hybridMultilevel"/>
    <w:tmpl w:val="E9588046"/>
    <w:lvl w:ilvl="0" w:tplc="04090011">
      <w:start w:val="1"/>
      <w:numFmt w:val="upperLetter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 w16cid:durableId="664016867">
    <w:abstractNumId w:val="4"/>
  </w:num>
  <w:num w:numId="2" w16cid:durableId="148525027">
    <w:abstractNumId w:val="3"/>
  </w:num>
  <w:num w:numId="3" w16cid:durableId="2073917219">
    <w:abstractNumId w:val="5"/>
  </w:num>
  <w:num w:numId="4" w16cid:durableId="1525509965">
    <w:abstractNumId w:val="22"/>
  </w:num>
  <w:num w:numId="5" w16cid:durableId="770122858">
    <w:abstractNumId w:val="1"/>
  </w:num>
  <w:num w:numId="6" w16cid:durableId="941031778">
    <w:abstractNumId w:val="18"/>
  </w:num>
  <w:num w:numId="7" w16cid:durableId="1155150504">
    <w:abstractNumId w:val="19"/>
  </w:num>
  <w:num w:numId="8" w16cid:durableId="175047767">
    <w:abstractNumId w:val="16"/>
  </w:num>
  <w:num w:numId="9" w16cid:durableId="474763331">
    <w:abstractNumId w:val="12"/>
  </w:num>
  <w:num w:numId="10" w16cid:durableId="1567253392">
    <w:abstractNumId w:val="20"/>
  </w:num>
  <w:num w:numId="11" w16cid:durableId="1454399796">
    <w:abstractNumId w:val="11"/>
  </w:num>
  <w:num w:numId="12" w16cid:durableId="1078791453">
    <w:abstractNumId w:val="2"/>
  </w:num>
  <w:num w:numId="13" w16cid:durableId="894972059">
    <w:abstractNumId w:val="0"/>
  </w:num>
  <w:num w:numId="14" w16cid:durableId="1829862113">
    <w:abstractNumId w:val="10"/>
  </w:num>
  <w:num w:numId="15" w16cid:durableId="1731533567">
    <w:abstractNumId w:val="8"/>
  </w:num>
  <w:num w:numId="16" w16cid:durableId="1720546669">
    <w:abstractNumId w:val="15"/>
  </w:num>
  <w:num w:numId="17" w16cid:durableId="588195673">
    <w:abstractNumId w:val="9"/>
  </w:num>
  <w:num w:numId="18" w16cid:durableId="727261582">
    <w:abstractNumId w:val="6"/>
  </w:num>
  <w:num w:numId="19" w16cid:durableId="214588740">
    <w:abstractNumId w:val="13"/>
  </w:num>
  <w:num w:numId="20" w16cid:durableId="818498328">
    <w:abstractNumId w:val="7"/>
  </w:num>
  <w:num w:numId="21" w16cid:durableId="749543036">
    <w:abstractNumId w:val="17"/>
  </w:num>
  <w:num w:numId="22" w16cid:durableId="1102526648">
    <w:abstractNumId w:val="21"/>
  </w:num>
  <w:num w:numId="23" w16cid:durableId="6561109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07"/>
    <w:rsid w:val="002A42F5"/>
    <w:rsid w:val="002C6B9B"/>
    <w:rsid w:val="00325D79"/>
    <w:rsid w:val="003E523C"/>
    <w:rsid w:val="004D2142"/>
    <w:rsid w:val="006F3E5D"/>
    <w:rsid w:val="007A666B"/>
    <w:rsid w:val="00AF439B"/>
    <w:rsid w:val="00BC62F0"/>
    <w:rsid w:val="00C717D7"/>
    <w:rsid w:val="00CE72B3"/>
    <w:rsid w:val="00E061A7"/>
    <w:rsid w:val="00EC7644"/>
    <w:rsid w:val="00ED458A"/>
    <w:rsid w:val="00F264FB"/>
    <w:rsid w:val="00F26B07"/>
    <w:rsid w:val="00F8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FCDCD"/>
  <w15:chartTrackingRefBased/>
  <w15:docId w15:val="{538D0F9A-1AE2-41DE-988F-FEC29D1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B0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6B0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F26B07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F26B07"/>
    <w:pPr>
      <w:widowControl/>
      <w:autoSpaceDE w:val="0"/>
      <w:autoSpaceDN w:val="0"/>
      <w:adjustRightInd w:val="0"/>
      <w:spacing w:line="240" w:lineRule="atLeast"/>
      <w:jc w:val="center"/>
      <w:textAlignment w:val="bottom"/>
    </w:pPr>
    <w:rPr>
      <w:rFonts w:eastAsia="全真楷書"/>
      <w:b/>
      <w:spacing w:val="20"/>
      <w:kern w:val="0"/>
      <w:sz w:val="36"/>
      <w:szCs w:val="20"/>
    </w:rPr>
  </w:style>
  <w:style w:type="character" w:customStyle="1" w:styleId="a6">
    <w:name w:val="標題 字元"/>
    <w:basedOn w:val="a0"/>
    <w:link w:val="a5"/>
    <w:rsid w:val="00F26B07"/>
    <w:rPr>
      <w:rFonts w:ascii="Times New Roman" w:eastAsia="全真楷書" w:hAnsi="Times New Roman" w:cs="Times New Roman"/>
      <w:b/>
      <w:spacing w:val="20"/>
      <w:kern w:val="0"/>
      <w:sz w:val="36"/>
      <w:szCs w:val="20"/>
    </w:rPr>
  </w:style>
  <w:style w:type="paragraph" w:styleId="a7">
    <w:name w:val="header"/>
    <w:basedOn w:val="a"/>
    <w:link w:val="a8"/>
    <w:uiPriority w:val="99"/>
    <w:unhideWhenUsed/>
    <w:rsid w:val="007A66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A666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816</Words>
  <Characters>4655</Characters>
  <Application>Microsoft Office Word</Application>
  <DocSecurity>0</DocSecurity>
  <Lines>38</Lines>
  <Paragraphs>10</Paragraphs>
  <ScaleCrop>false</ScaleCrop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岳庭 李</cp:lastModifiedBy>
  <cp:revision>2</cp:revision>
  <dcterms:created xsi:type="dcterms:W3CDTF">2026-03-19T14:31:00Z</dcterms:created>
  <dcterms:modified xsi:type="dcterms:W3CDTF">2026-03-19T14:31:00Z</dcterms:modified>
</cp:coreProperties>
</file>