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6A7C" w:rsidRPr="008B66DE" w:rsidRDefault="008B4AAF" w:rsidP="004861E9">
      <w:pPr>
        <w:jc w:val="center"/>
        <w:rPr>
          <w:rFonts w:ascii="標楷體" w:eastAsia="標楷體" w:hAnsi="標楷體"/>
          <w:sz w:val="32"/>
          <w:szCs w:val="32"/>
        </w:rPr>
      </w:pPr>
      <w:r w:rsidRPr="008B66DE">
        <w:rPr>
          <w:rFonts w:ascii="標楷體" w:eastAsia="標楷體" w:hAnsi="標楷體" w:hint="eastAsia"/>
          <w:sz w:val="32"/>
          <w:szCs w:val="32"/>
        </w:rPr>
        <w:t>國立嘉義大學學士班、進修學士班大學國文免修施行要點</w:t>
      </w:r>
    </w:p>
    <w:p w:rsidR="008B4AAF" w:rsidRPr="008B66DE" w:rsidRDefault="008B4AAF" w:rsidP="008B4AAF">
      <w:pPr>
        <w:jc w:val="right"/>
        <w:rPr>
          <w:rFonts w:ascii="Times New Roman" w:eastAsia="標楷體" w:hAnsi="Times New Roman"/>
          <w:sz w:val="20"/>
          <w:szCs w:val="20"/>
        </w:rPr>
      </w:pPr>
      <w:r w:rsidRPr="008B66DE">
        <w:rPr>
          <w:rFonts w:ascii="Times New Roman" w:eastAsia="標楷體" w:hAnsi="Times New Roman" w:hint="eastAsia"/>
          <w:sz w:val="20"/>
          <w:szCs w:val="20"/>
        </w:rPr>
        <w:t xml:space="preserve">112 </w:t>
      </w:r>
      <w:r w:rsidRPr="008B66DE">
        <w:rPr>
          <w:rFonts w:ascii="Times New Roman" w:eastAsia="標楷體" w:hAnsi="Times New Roman" w:hint="eastAsia"/>
          <w:sz w:val="20"/>
          <w:szCs w:val="20"/>
        </w:rPr>
        <w:t>年</w:t>
      </w:r>
      <w:r w:rsidRPr="008B66DE">
        <w:rPr>
          <w:rFonts w:ascii="Times New Roman" w:eastAsia="標楷體" w:hAnsi="Times New Roman" w:hint="eastAsia"/>
          <w:sz w:val="20"/>
          <w:szCs w:val="20"/>
        </w:rPr>
        <w:t xml:space="preserve">4 </w:t>
      </w:r>
      <w:r w:rsidRPr="008B66DE">
        <w:rPr>
          <w:rFonts w:ascii="Times New Roman" w:eastAsia="標楷體" w:hAnsi="Times New Roman" w:hint="eastAsia"/>
          <w:sz w:val="20"/>
          <w:szCs w:val="20"/>
        </w:rPr>
        <w:t>月</w:t>
      </w:r>
      <w:r w:rsidRPr="008B66DE">
        <w:rPr>
          <w:rFonts w:ascii="Times New Roman" w:eastAsia="標楷體" w:hAnsi="Times New Roman" w:hint="eastAsia"/>
          <w:sz w:val="20"/>
          <w:szCs w:val="20"/>
        </w:rPr>
        <w:t xml:space="preserve">19 </w:t>
      </w:r>
      <w:r w:rsidRPr="008B66DE">
        <w:rPr>
          <w:rFonts w:ascii="Times New Roman" w:eastAsia="標楷體" w:hAnsi="Times New Roman" w:hint="eastAsia"/>
          <w:sz w:val="20"/>
          <w:szCs w:val="20"/>
        </w:rPr>
        <w:t>日</w:t>
      </w:r>
      <w:r w:rsidRPr="008B66DE">
        <w:rPr>
          <w:rFonts w:ascii="Times New Roman" w:eastAsia="標楷體" w:hAnsi="Times New Roman" w:hint="eastAsia"/>
          <w:sz w:val="20"/>
          <w:szCs w:val="20"/>
        </w:rPr>
        <w:t xml:space="preserve">111 </w:t>
      </w:r>
      <w:r w:rsidRPr="008B66DE">
        <w:rPr>
          <w:rFonts w:ascii="Times New Roman" w:eastAsia="標楷體" w:hAnsi="Times New Roman" w:hint="eastAsia"/>
          <w:sz w:val="20"/>
          <w:szCs w:val="20"/>
        </w:rPr>
        <w:t>學年度第</w:t>
      </w:r>
      <w:r w:rsidRPr="008B66DE">
        <w:rPr>
          <w:rFonts w:ascii="Times New Roman" w:eastAsia="標楷體" w:hAnsi="Times New Roman" w:hint="eastAsia"/>
          <w:sz w:val="20"/>
          <w:szCs w:val="20"/>
        </w:rPr>
        <w:t xml:space="preserve">1 </w:t>
      </w:r>
      <w:r w:rsidR="00F55687" w:rsidRPr="008B66DE">
        <w:rPr>
          <w:rFonts w:ascii="Times New Roman" w:eastAsia="標楷體" w:hAnsi="Times New Roman" w:hint="eastAsia"/>
          <w:sz w:val="20"/>
          <w:szCs w:val="20"/>
        </w:rPr>
        <w:t>次通識教育「國文」領域課程委員</w:t>
      </w:r>
      <w:r w:rsidRPr="008B66DE">
        <w:rPr>
          <w:rFonts w:ascii="Times New Roman" w:eastAsia="標楷體" w:hAnsi="Times New Roman" w:hint="eastAsia"/>
          <w:sz w:val="20"/>
          <w:szCs w:val="20"/>
        </w:rPr>
        <w:t>會議通過</w:t>
      </w:r>
    </w:p>
    <w:p w:rsidR="008B4AAF" w:rsidRPr="008B66DE" w:rsidRDefault="008B4AAF" w:rsidP="008B4AAF">
      <w:pPr>
        <w:jc w:val="right"/>
        <w:rPr>
          <w:rFonts w:ascii="Times New Roman" w:eastAsia="標楷體" w:hAnsi="Times New Roman"/>
          <w:sz w:val="20"/>
          <w:szCs w:val="20"/>
        </w:rPr>
      </w:pPr>
      <w:r w:rsidRPr="008B66DE">
        <w:rPr>
          <w:rFonts w:ascii="Times New Roman" w:eastAsia="標楷體" w:hAnsi="Times New Roman" w:hint="eastAsia"/>
          <w:sz w:val="20"/>
          <w:szCs w:val="20"/>
        </w:rPr>
        <w:t xml:space="preserve">112 </w:t>
      </w:r>
      <w:r w:rsidRPr="008B66DE">
        <w:rPr>
          <w:rFonts w:ascii="Times New Roman" w:eastAsia="標楷體" w:hAnsi="Times New Roman" w:hint="eastAsia"/>
          <w:sz w:val="20"/>
          <w:szCs w:val="20"/>
        </w:rPr>
        <w:t>年</w:t>
      </w:r>
      <w:r w:rsidRPr="008B66DE">
        <w:rPr>
          <w:rFonts w:ascii="Times New Roman" w:eastAsia="標楷體" w:hAnsi="Times New Roman" w:hint="eastAsia"/>
          <w:sz w:val="20"/>
          <w:szCs w:val="20"/>
        </w:rPr>
        <w:t xml:space="preserve">5 </w:t>
      </w:r>
      <w:r w:rsidRPr="008B66DE">
        <w:rPr>
          <w:rFonts w:ascii="Times New Roman" w:eastAsia="標楷體" w:hAnsi="Times New Roman" w:hint="eastAsia"/>
          <w:sz w:val="20"/>
          <w:szCs w:val="20"/>
        </w:rPr>
        <w:t>月</w:t>
      </w:r>
      <w:r w:rsidRPr="008B66DE">
        <w:rPr>
          <w:rFonts w:ascii="Times New Roman" w:eastAsia="標楷體" w:hAnsi="Times New Roman" w:hint="eastAsia"/>
          <w:sz w:val="20"/>
          <w:szCs w:val="20"/>
        </w:rPr>
        <w:t xml:space="preserve">15 </w:t>
      </w:r>
      <w:r w:rsidRPr="008B66DE">
        <w:rPr>
          <w:rFonts w:ascii="Times New Roman" w:eastAsia="標楷體" w:hAnsi="Times New Roman" w:hint="eastAsia"/>
          <w:sz w:val="20"/>
          <w:szCs w:val="20"/>
        </w:rPr>
        <w:t>日</w:t>
      </w:r>
      <w:r w:rsidRPr="008B66DE">
        <w:rPr>
          <w:rFonts w:ascii="Times New Roman" w:eastAsia="標楷體" w:hAnsi="Times New Roman" w:hint="eastAsia"/>
          <w:sz w:val="20"/>
          <w:szCs w:val="20"/>
        </w:rPr>
        <w:t xml:space="preserve">111 </w:t>
      </w:r>
      <w:r w:rsidRPr="008B66DE">
        <w:rPr>
          <w:rFonts w:ascii="Times New Roman" w:eastAsia="標楷體" w:hAnsi="Times New Roman" w:hint="eastAsia"/>
          <w:sz w:val="20"/>
          <w:szCs w:val="20"/>
        </w:rPr>
        <w:t>學年度第</w:t>
      </w:r>
      <w:r w:rsidRPr="008B66DE">
        <w:rPr>
          <w:rFonts w:ascii="Times New Roman" w:eastAsia="標楷體" w:hAnsi="Times New Roman" w:hint="eastAsia"/>
          <w:sz w:val="20"/>
          <w:szCs w:val="20"/>
        </w:rPr>
        <w:t xml:space="preserve">2 </w:t>
      </w:r>
      <w:r w:rsidRPr="008B66DE">
        <w:rPr>
          <w:rFonts w:ascii="Times New Roman" w:eastAsia="標楷體" w:hAnsi="Times New Roman" w:hint="eastAsia"/>
          <w:sz w:val="20"/>
          <w:szCs w:val="20"/>
        </w:rPr>
        <w:t>學期第</w:t>
      </w:r>
      <w:r w:rsidRPr="008B66DE">
        <w:rPr>
          <w:rFonts w:ascii="Times New Roman" w:eastAsia="標楷體" w:hAnsi="Times New Roman" w:hint="eastAsia"/>
          <w:sz w:val="20"/>
          <w:szCs w:val="20"/>
        </w:rPr>
        <w:t xml:space="preserve">2 </w:t>
      </w:r>
      <w:r w:rsidRPr="008B66DE">
        <w:rPr>
          <w:rFonts w:ascii="Times New Roman" w:eastAsia="標楷體" w:hAnsi="Times New Roman" w:hint="eastAsia"/>
          <w:sz w:val="20"/>
          <w:szCs w:val="20"/>
        </w:rPr>
        <w:t>次通識教育課程委員會議修正通過</w:t>
      </w:r>
    </w:p>
    <w:p w:rsidR="008B4AAF" w:rsidRPr="008B66DE" w:rsidRDefault="008B4AAF" w:rsidP="008B4AAF">
      <w:pPr>
        <w:jc w:val="right"/>
        <w:rPr>
          <w:rFonts w:ascii="Times New Roman" w:eastAsia="標楷體" w:hAnsi="Times New Roman"/>
          <w:sz w:val="20"/>
          <w:szCs w:val="20"/>
        </w:rPr>
      </w:pPr>
      <w:r w:rsidRPr="008B66DE">
        <w:rPr>
          <w:rFonts w:ascii="Times New Roman" w:eastAsia="標楷體" w:hAnsi="Times New Roman" w:hint="eastAsia"/>
          <w:sz w:val="20"/>
          <w:szCs w:val="20"/>
        </w:rPr>
        <w:t xml:space="preserve">112 </w:t>
      </w:r>
      <w:r w:rsidRPr="008B66DE">
        <w:rPr>
          <w:rFonts w:ascii="Times New Roman" w:eastAsia="標楷體" w:hAnsi="Times New Roman" w:hint="eastAsia"/>
          <w:sz w:val="20"/>
          <w:szCs w:val="20"/>
        </w:rPr>
        <w:t>年</w:t>
      </w:r>
      <w:r w:rsidRPr="008B66DE">
        <w:rPr>
          <w:rFonts w:ascii="Times New Roman" w:eastAsia="標楷體" w:hAnsi="Times New Roman" w:hint="eastAsia"/>
          <w:sz w:val="20"/>
          <w:szCs w:val="20"/>
        </w:rPr>
        <w:t xml:space="preserve">9 </w:t>
      </w:r>
      <w:r w:rsidRPr="008B66DE">
        <w:rPr>
          <w:rFonts w:ascii="Times New Roman" w:eastAsia="標楷體" w:hAnsi="Times New Roman" w:hint="eastAsia"/>
          <w:sz w:val="20"/>
          <w:szCs w:val="20"/>
        </w:rPr>
        <w:t>月</w:t>
      </w:r>
      <w:r w:rsidRPr="008B66DE">
        <w:rPr>
          <w:rFonts w:ascii="Times New Roman" w:eastAsia="標楷體" w:hAnsi="Times New Roman" w:hint="eastAsia"/>
          <w:sz w:val="20"/>
          <w:szCs w:val="20"/>
        </w:rPr>
        <w:t xml:space="preserve">12 </w:t>
      </w:r>
      <w:r w:rsidRPr="008B66DE">
        <w:rPr>
          <w:rFonts w:ascii="Times New Roman" w:eastAsia="標楷體" w:hAnsi="Times New Roman" w:hint="eastAsia"/>
          <w:sz w:val="20"/>
          <w:szCs w:val="20"/>
        </w:rPr>
        <w:t>日</w:t>
      </w:r>
      <w:r w:rsidRPr="008B66DE">
        <w:rPr>
          <w:rFonts w:ascii="Times New Roman" w:eastAsia="標楷體" w:hAnsi="Times New Roman" w:hint="eastAsia"/>
          <w:sz w:val="20"/>
          <w:szCs w:val="20"/>
        </w:rPr>
        <w:t xml:space="preserve">112 </w:t>
      </w:r>
      <w:r w:rsidRPr="008B66DE">
        <w:rPr>
          <w:rFonts w:ascii="Times New Roman" w:eastAsia="標楷體" w:hAnsi="Times New Roman" w:hint="eastAsia"/>
          <w:sz w:val="20"/>
          <w:szCs w:val="20"/>
        </w:rPr>
        <w:t>學年度第</w:t>
      </w:r>
      <w:r w:rsidRPr="008B66DE">
        <w:rPr>
          <w:rFonts w:ascii="Times New Roman" w:eastAsia="標楷體" w:hAnsi="Times New Roman" w:hint="eastAsia"/>
          <w:sz w:val="20"/>
          <w:szCs w:val="20"/>
        </w:rPr>
        <w:t xml:space="preserve">1 </w:t>
      </w:r>
      <w:r w:rsidRPr="008B66DE">
        <w:rPr>
          <w:rFonts w:ascii="Times New Roman" w:eastAsia="標楷體" w:hAnsi="Times New Roman" w:hint="eastAsia"/>
          <w:sz w:val="20"/>
          <w:szCs w:val="20"/>
        </w:rPr>
        <w:t>學期第</w:t>
      </w:r>
      <w:r w:rsidRPr="008B66DE">
        <w:rPr>
          <w:rFonts w:ascii="Times New Roman" w:eastAsia="標楷體" w:hAnsi="Times New Roman" w:hint="eastAsia"/>
          <w:sz w:val="20"/>
          <w:szCs w:val="20"/>
        </w:rPr>
        <w:t xml:space="preserve">1 </w:t>
      </w:r>
      <w:r w:rsidRPr="008B66DE">
        <w:rPr>
          <w:rFonts w:ascii="Times New Roman" w:eastAsia="標楷體" w:hAnsi="Times New Roman" w:hint="eastAsia"/>
          <w:sz w:val="20"/>
          <w:szCs w:val="20"/>
        </w:rPr>
        <w:t>次教務會議通過</w:t>
      </w:r>
    </w:p>
    <w:p w:rsidR="007E7469" w:rsidRPr="008B66DE" w:rsidRDefault="007E7469" w:rsidP="008B4AAF">
      <w:pPr>
        <w:jc w:val="right"/>
        <w:rPr>
          <w:rFonts w:ascii="Times New Roman" w:eastAsia="標楷體" w:hAnsi="Times New Roman"/>
          <w:sz w:val="20"/>
          <w:szCs w:val="20"/>
        </w:rPr>
      </w:pPr>
      <w:r w:rsidRPr="008B66DE">
        <w:rPr>
          <w:rFonts w:ascii="Times New Roman" w:eastAsia="標楷體" w:hAnsi="Times New Roman" w:hint="eastAsia"/>
          <w:sz w:val="20"/>
          <w:szCs w:val="20"/>
        </w:rPr>
        <w:t>113</w:t>
      </w:r>
      <w:r w:rsidRPr="008B66DE">
        <w:rPr>
          <w:rFonts w:ascii="Times New Roman" w:eastAsia="標楷體" w:hAnsi="Times New Roman" w:hint="eastAsia"/>
          <w:sz w:val="20"/>
          <w:szCs w:val="20"/>
        </w:rPr>
        <w:t>年</w:t>
      </w:r>
      <w:r w:rsidRPr="008B66DE">
        <w:rPr>
          <w:rFonts w:ascii="Times New Roman" w:eastAsia="標楷體" w:hAnsi="Times New Roman" w:hint="eastAsia"/>
          <w:sz w:val="20"/>
          <w:szCs w:val="20"/>
        </w:rPr>
        <w:t>5</w:t>
      </w:r>
      <w:r w:rsidRPr="008B66DE">
        <w:rPr>
          <w:rFonts w:ascii="Times New Roman" w:eastAsia="標楷體" w:hAnsi="Times New Roman" w:hint="eastAsia"/>
          <w:sz w:val="20"/>
          <w:szCs w:val="20"/>
        </w:rPr>
        <w:t>月</w:t>
      </w:r>
      <w:r w:rsidRPr="008B66DE">
        <w:rPr>
          <w:rFonts w:ascii="Times New Roman" w:eastAsia="標楷體" w:hAnsi="Times New Roman" w:hint="eastAsia"/>
          <w:sz w:val="20"/>
          <w:szCs w:val="20"/>
        </w:rPr>
        <w:t xml:space="preserve">15 </w:t>
      </w:r>
      <w:r w:rsidRPr="008B66DE">
        <w:rPr>
          <w:rFonts w:ascii="Times New Roman" w:eastAsia="標楷體" w:hAnsi="Times New Roman" w:hint="eastAsia"/>
          <w:sz w:val="20"/>
          <w:szCs w:val="20"/>
        </w:rPr>
        <w:t>日</w:t>
      </w:r>
      <w:r w:rsidRPr="008B66DE">
        <w:rPr>
          <w:rFonts w:ascii="Times New Roman" w:eastAsia="標楷體" w:hAnsi="Times New Roman" w:hint="eastAsia"/>
          <w:sz w:val="20"/>
          <w:szCs w:val="20"/>
        </w:rPr>
        <w:t>112</w:t>
      </w:r>
      <w:r w:rsidRPr="008B66DE">
        <w:rPr>
          <w:rFonts w:ascii="Times New Roman" w:eastAsia="標楷體" w:hAnsi="Times New Roman" w:hint="eastAsia"/>
          <w:sz w:val="20"/>
          <w:szCs w:val="20"/>
        </w:rPr>
        <w:t>學年度第</w:t>
      </w:r>
      <w:r w:rsidRPr="008B66DE">
        <w:rPr>
          <w:rFonts w:ascii="Times New Roman" w:eastAsia="標楷體" w:hAnsi="Times New Roman" w:hint="eastAsia"/>
          <w:sz w:val="20"/>
          <w:szCs w:val="20"/>
        </w:rPr>
        <w:t xml:space="preserve">1 </w:t>
      </w:r>
      <w:r w:rsidRPr="008B66DE">
        <w:rPr>
          <w:rFonts w:ascii="Times New Roman" w:eastAsia="標楷體" w:hAnsi="Times New Roman" w:hint="eastAsia"/>
          <w:sz w:val="20"/>
          <w:szCs w:val="20"/>
        </w:rPr>
        <w:t>次通識教育「國文」</w:t>
      </w:r>
      <w:r w:rsidR="00F55687" w:rsidRPr="008B66DE">
        <w:rPr>
          <w:rFonts w:ascii="Times New Roman" w:eastAsia="標楷體" w:hAnsi="Times New Roman" w:hint="eastAsia"/>
          <w:sz w:val="20"/>
          <w:szCs w:val="20"/>
        </w:rPr>
        <w:t>領域課程委員會議</w:t>
      </w:r>
      <w:r w:rsidRPr="008B66DE">
        <w:rPr>
          <w:rFonts w:ascii="Times New Roman" w:eastAsia="標楷體" w:hAnsi="Times New Roman" w:hint="eastAsia"/>
          <w:sz w:val="20"/>
          <w:szCs w:val="20"/>
        </w:rPr>
        <w:t>通過</w:t>
      </w:r>
    </w:p>
    <w:p w:rsidR="00F55687" w:rsidRPr="008B66DE" w:rsidRDefault="00F55687" w:rsidP="008B4AAF">
      <w:pPr>
        <w:jc w:val="right"/>
        <w:rPr>
          <w:rFonts w:ascii="Times New Roman" w:eastAsia="標楷體" w:hAnsi="Times New Roman"/>
          <w:sz w:val="20"/>
          <w:szCs w:val="20"/>
        </w:rPr>
      </w:pPr>
      <w:r w:rsidRPr="008B66DE">
        <w:rPr>
          <w:rFonts w:ascii="Times New Roman" w:eastAsia="標楷體" w:hAnsi="Times New Roman" w:hint="eastAsia"/>
          <w:sz w:val="20"/>
          <w:szCs w:val="20"/>
        </w:rPr>
        <w:t>113</w:t>
      </w:r>
      <w:r w:rsidRPr="008B66DE">
        <w:rPr>
          <w:rFonts w:ascii="Times New Roman" w:eastAsia="標楷體" w:hAnsi="Times New Roman" w:hint="eastAsia"/>
          <w:sz w:val="20"/>
          <w:szCs w:val="20"/>
        </w:rPr>
        <w:t>年</w:t>
      </w:r>
      <w:r w:rsidRPr="008B66DE">
        <w:rPr>
          <w:rFonts w:ascii="Times New Roman" w:eastAsia="標楷體" w:hAnsi="Times New Roman" w:hint="eastAsia"/>
          <w:sz w:val="20"/>
          <w:szCs w:val="20"/>
        </w:rPr>
        <w:t>5</w:t>
      </w:r>
      <w:r w:rsidRPr="008B66DE">
        <w:rPr>
          <w:rFonts w:ascii="Times New Roman" w:eastAsia="標楷體" w:hAnsi="Times New Roman" w:hint="eastAsia"/>
          <w:sz w:val="20"/>
          <w:szCs w:val="20"/>
        </w:rPr>
        <w:t>月</w:t>
      </w:r>
      <w:r w:rsidRPr="008B66DE">
        <w:rPr>
          <w:rFonts w:ascii="Times New Roman" w:eastAsia="標楷體" w:hAnsi="Times New Roman" w:hint="eastAsia"/>
          <w:sz w:val="20"/>
          <w:szCs w:val="20"/>
        </w:rPr>
        <w:t>21</w:t>
      </w:r>
      <w:r w:rsidRPr="008B66DE">
        <w:rPr>
          <w:rFonts w:ascii="Times New Roman" w:eastAsia="標楷體" w:hAnsi="Times New Roman" w:hint="eastAsia"/>
          <w:sz w:val="20"/>
          <w:szCs w:val="20"/>
        </w:rPr>
        <w:t>日</w:t>
      </w:r>
      <w:r w:rsidRPr="008B66DE">
        <w:rPr>
          <w:rFonts w:ascii="Times New Roman" w:eastAsia="標楷體" w:hAnsi="Times New Roman" w:hint="eastAsia"/>
          <w:sz w:val="20"/>
          <w:szCs w:val="20"/>
        </w:rPr>
        <w:t>112</w:t>
      </w:r>
      <w:r w:rsidRPr="008B66DE">
        <w:rPr>
          <w:rFonts w:ascii="Times New Roman" w:eastAsia="標楷體" w:hAnsi="Times New Roman" w:hint="eastAsia"/>
          <w:sz w:val="20"/>
          <w:szCs w:val="20"/>
        </w:rPr>
        <w:t>學年度第</w:t>
      </w:r>
      <w:r w:rsidRPr="008B66DE">
        <w:rPr>
          <w:rFonts w:ascii="Times New Roman" w:eastAsia="標楷體" w:hAnsi="Times New Roman" w:hint="eastAsia"/>
          <w:sz w:val="20"/>
          <w:szCs w:val="20"/>
        </w:rPr>
        <w:t>2</w:t>
      </w:r>
      <w:r w:rsidRPr="008B66DE">
        <w:rPr>
          <w:rFonts w:ascii="Times New Roman" w:eastAsia="標楷體" w:hAnsi="Times New Roman" w:hint="eastAsia"/>
          <w:sz w:val="20"/>
          <w:szCs w:val="20"/>
        </w:rPr>
        <w:t>學期第</w:t>
      </w:r>
      <w:r w:rsidRPr="008B66DE">
        <w:rPr>
          <w:rFonts w:ascii="Times New Roman" w:eastAsia="標楷體" w:hAnsi="Times New Roman" w:hint="eastAsia"/>
          <w:sz w:val="20"/>
          <w:szCs w:val="20"/>
        </w:rPr>
        <w:t>2</w:t>
      </w:r>
      <w:r w:rsidRPr="008B66DE">
        <w:rPr>
          <w:rFonts w:ascii="Times New Roman" w:eastAsia="標楷體" w:hAnsi="Times New Roman" w:hint="eastAsia"/>
          <w:sz w:val="20"/>
          <w:szCs w:val="20"/>
        </w:rPr>
        <w:t>次通識教育課程委員會議修正通過</w:t>
      </w:r>
    </w:p>
    <w:p w:rsidR="00B57CFB" w:rsidRPr="008B66DE" w:rsidRDefault="00B57CFB" w:rsidP="008B4AAF">
      <w:pPr>
        <w:jc w:val="right"/>
        <w:rPr>
          <w:rFonts w:ascii="Times New Roman" w:eastAsia="標楷體" w:hAnsi="Times New Roman"/>
          <w:sz w:val="20"/>
          <w:szCs w:val="20"/>
        </w:rPr>
      </w:pPr>
      <w:r w:rsidRPr="008B66DE">
        <w:rPr>
          <w:rFonts w:ascii="Times New Roman" w:eastAsia="標楷體" w:hAnsi="Times New Roman" w:hint="eastAsia"/>
          <w:sz w:val="20"/>
          <w:szCs w:val="20"/>
        </w:rPr>
        <w:t>113</w:t>
      </w:r>
      <w:r w:rsidRPr="008B66DE">
        <w:rPr>
          <w:rFonts w:ascii="Times New Roman" w:eastAsia="標楷體" w:hAnsi="Times New Roman" w:hint="eastAsia"/>
          <w:sz w:val="20"/>
          <w:szCs w:val="20"/>
        </w:rPr>
        <w:t>年</w:t>
      </w:r>
      <w:r w:rsidRPr="008B66DE">
        <w:rPr>
          <w:rFonts w:ascii="Times New Roman" w:eastAsia="標楷體" w:hAnsi="Times New Roman" w:hint="eastAsia"/>
          <w:sz w:val="20"/>
          <w:szCs w:val="20"/>
        </w:rPr>
        <w:t>6</w:t>
      </w:r>
      <w:r w:rsidRPr="008B66DE">
        <w:rPr>
          <w:rFonts w:ascii="Times New Roman" w:eastAsia="標楷體" w:hAnsi="Times New Roman" w:hint="eastAsia"/>
          <w:sz w:val="20"/>
          <w:szCs w:val="20"/>
        </w:rPr>
        <w:t>月</w:t>
      </w:r>
      <w:r w:rsidRPr="008B66DE">
        <w:rPr>
          <w:rFonts w:ascii="Times New Roman" w:eastAsia="標楷體" w:hAnsi="Times New Roman" w:hint="eastAsia"/>
          <w:sz w:val="20"/>
          <w:szCs w:val="20"/>
        </w:rPr>
        <w:t>11</w:t>
      </w:r>
      <w:r w:rsidRPr="008B66DE">
        <w:rPr>
          <w:rFonts w:ascii="Times New Roman" w:eastAsia="標楷體" w:hAnsi="Times New Roman" w:hint="eastAsia"/>
          <w:sz w:val="20"/>
          <w:szCs w:val="20"/>
        </w:rPr>
        <w:t>日</w:t>
      </w:r>
      <w:r w:rsidRPr="008B66DE">
        <w:rPr>
          <w:rFonts w:ascii="Times New Roman" w:eastAsia="標楷體" w:hAnsi="Times New Roman" w:hint="eastAsia"/>
          <w:sz w:val="20"/>
          <w:szCs w:val="20"/>
        </w:rPr>
        <w:t xml:space="preserve">112 </w:t>
      </w:r>
      <w:r w:rsidRPr="008B66DE">
        <w:rPr>
          <w:rFonts w:ascii="Times New Roman" w:eastAsia="標楷體" w:hAnsi="Times New Roman" w:hint="eastAsia"/>
          <w:sz w:val="20"/>
          <w:szCs w:val="20"/>
        </w:rPr>
        <w:t>學年度第</w:t>
      </w:r>
      <w:r w:rsidRPr="008B66DE">
        <w:rPr>
          <w:rFonts w:ascii="Times New Roman" w:eastAsia="標楷體" w:hAnsi="Times New Roman" w:hint="eastAsia"/>
          <w:sz w:val="20"/>
          <w:szCs w:val="20"/>
        </w:rPr>
        <w:t xml:space="preserve">2 </w:t>
      </w:r>
      <w:r w:rsidRPr="008B66DE">
        <w:rPr>
          <w:rFonts w:ascii="Times New Roman" w:eastAsia="標楷體" w:hAnsi="Times New Roman" w:hint="eastAsia"/>
          <w:sz w:val="20"/>
          <w:szCs w:val="20"/>
        </w:rPr>
        <w:t>學期第</w:t>
      </w:r>
      <w:r w:rsidRPr="008B66DE">
        <w:rPr>
          <w:rFonts w:ascii="Times New Roman" w:eastAsia="標楷體" w:hAnsi="Times New Roman" w:hint="eastAsia"/>
          <w:sz w:val="20"/>
          <w:szCs w:val="20"/>
        </w:rPr>
        <w:t xml:space="preserve">2 </w:t>
      </w:r>
      <w:r w:rsidRPr="008B66DE">
        <w:rPr>
          <w:rFonts w:ascii="Times New Roman" w:eastAsia="標楷體" w:hAnsi="Times New Roman" w:hint="eastAsia"/>
          <w:sz w:val="20"/>
          <w:szCs w:val="20"/>
        </w:rPr>
        <w:t>次教務會議通過</w:t>
      </w:r>
    </w:p>
    <w:p w:rsidR="008B4AAF" w:rsidRPr="008B66DE" w:rsidRDefault="008B4AAF" w:rsidP="00D6795B">
      <w:pPr>
        <w:pStyle w:val="a3"/>
        <w:numPr>
          <w:ilvl w:val="0"/>
          <w:numId w:val="2"/>
        </w:numPr>
        <w:spacing w:line="540" w:lineRule="exact"/>
        <w:ind w:leftChars="0"/>
        <w:jc w:val="both"/>
        <w:rPr>
          <w:rFonts w:ascii="標楷體" w:eastAsia="標楷體" w:hAnsi="標楷體"/>
          <w:sz w:val="28"/>
          <w:szCs w:val="28"/>
        </w:rPr>
      </w:pPr>
      <w:r w:rsidRPr="008B66DE">
        <w:rPr>
          <w:rFonts w:ascii="標楷體" w:eastAsia="標楷體" w:hAnsi="標楷體" w:hint="eastAsia"/>
          <w:sz w:val="28"/>
          <w:szCs w:val="28"/>
        </w:rPr>
        <w:t>國立嘉義大學為使本校國文能力優異之非中國文學系學生得免修大學國文課程，特訂定本要點。</w:t>
      </w:r>
      <w:bookmarkStart w:id="0" w:name="_GoBack"/>
      <w:bookmarkEnd w:id="0"/>
    </w:p>
    <w:p w:rsidR="008B4AAF" w:rsidRPr="008B66DE" w:rsidRDefault="00F55687" w:rsidP="00D6795B">
      <w:pPr>
        <w:pStyle w:val="a3"/>
        <w:numPr>
          <w:ilvl w:val="0"/>
          <w:numId w:val="2"/>
        </w:numPr>
        <w:spacing w:line="540" w:lineRule="exact"/>
        <w:ind w:leftChars="0"/>
        <w:jc w:val="both"/>
        <w:rPr>
          <w:rFonts w:ascii="標楷體" w:eastAsia="標楷體" w:hAnsi="標楷體"/>
          <w:sz w:val="28"/>
          <w:szCs w:val="28"/>
        </w:rPr>
      </w:pPr>
      <w:r w:rsidRPr="008B66DE">
        <w:rPr>
          <w:rFonts w:ascii="標楷體" w:eastAsia="標楷體" w:hAnsi="標楷體" w:hint="eastAsia"/>
          <w:sz w:val="28"/>
          <w:szCs w:val="28"/>
        </w:rPr>
        <w:t>大學國文係指通識教育</w:t>
      </w:r>
      <w:r w:rsidRPr="008B66DE">
        <w:rPr>
          <w:rFonts w:ascii="標楷體" w:eastAsia="標楷體" w:hAnsi="標楷體" w:hint="eastAsia"/>
          <w:b/>
          <w:sz w:val="28"/>
          <w:szCs w:val="28"/>
          <w:u w:val="single"/>
        </w:rPr>
        <w:t>必修課程</w:t>
      </w:r>
      <w:r w:rsidR="008B4AAF" w:rsidRPr="008B66DE">
        <w:rPr>
          <w:rFonts w:ascii="標楷體" w:eastAsia="標楷體" w:hAnsi="標楷體" w:hint="eastAsia"/>
          <w:sz w:val="28"/>
          <w:szCs w:val="28"/>
        </w:rPr>
        <w:t>之「大學國文（Ⅰ）」、「大學國文（Ⅱ）」，共計4 學分課程。</w:t>
      </w:r>
    </w:p>
    <w:p w:rsidR="008B4AAF" w:rsidRPr="008B66DE" w:rsidRDefault="008B4AAF" w:rsidP="00D6795B">
      <w:pPr>
        <w:pStyle w:val="a3"/>
        <w:numPr>
          <w:ilvl w:val="0"/>
          <w:numId w:val="2"/>
        </w:numPr>
        <w:spacing w:line="540" w:lineRule="exact"/>
        <w:ind w:leftChars="0"/>
        <w:jc w:val="both"/>
        <w:rPr>
          <w:rFonts w:ascii="標楷體" w:eastAsia="標楷體" w:hAnsi="標楷體"/>
          <w:sz w:val="28"/>
          <w:szCs w:val="28"/>
        </w:rPr>
      </w:pPr>
      <w:r w:rsidRPr="008B66DE">
        <w:rPr>
          <w:rFonts w:ascii="標楷體" w:eastAsia="標楷體" w:hAnsi="標楷體" w:hint="eastAsia"/>
          <w:sz w:val="28"/>
          <w:szCs w:val="28"/>
        </w:rPr>
        <w:t>符合以下任一條件者得免修「大學國文（Ⅰ）」、「大學國文（Ⅱ）」</w:t>
      </w:r>
      <w:r w:rsidRPr="008B66DE">
        <w:rPr>
          <w:rFonts w:ascii="標楷體" w:eastAsia="標楷體" w:hAnsi="標楷體" w:hint="eastAsia"/>
          <w:b/>
          <w:sz w:val="28"/>
          <w:szCs w:val="28"/>
          <w:u w:val="single"/>
        </w:rPr>
        <w:t>兩門課：</w:t>
      </w:r>
    </w:p>
    <w:p w:rsidR="008B4AAF" w:rsidRPr="008B66DE" w:rsidRDefault="008B4AAF" w:rsidP="00D6795B">
      <w:pPr>
        <w:pStyle w:val="a3"/>
        <w:numPr>
          <w:ilvl w:val="0"/>
          <w:numId w:val="3"/>
        </w:numPr>
        <w:spacing w:line="540" w:lineRule="exact"/>
        <w:ind w:leftChars="0"/>
        <w:jc w:val="both"/>
        <w:rPr>
          <w:rFonts w:ascii="標楷體" w:eastAsia="標楷體" w:hAnsi="標楷體"/>
          <w:sz w:val="28"/>
          <w:szCs w:val="28"/>
        </w:rPr>
      </w:pPr>
      <w:r w:rsidRPr="008B66DE">
        <w:rPr>
          <w:rFonts w:ascii="標楷體" w:eastAsia="標楷體" w:hAnsi="標楷體" w:hint="eastAsia"/>
          <w:sz w:val="28"/>
          <w:szCs w:val="28"/>
        </w:rPr>
        <w:t>學科能力測驗「國文」成績達15 級分，且國語文寫作能力測驗知性題與情意題實得總分達36 分（含）以上。</w:t>
      </w:r>
    </w:p>
    <w:p w:rsidR="008B4AAF" w:rsidRPr="008B66DE" w:rsidRDefault="008B4AAF" w:rsidP="00D6795B">
      <w:pPr>
        <w:pStyle w:val="a3"/>
        <w:numPr>
          <w:ilvl w:val="0"/>
          <w:numId w:val="3"/>
        </w:numPr>
        <w:spacing w:line="540" w:lineRule="exact"/>
        <w:ind w:leftChars="0"/>
        <w:jc w:val="both"/>
        <w:rPr>
          <w:rFonts w:ascii="標楷體" w:eastAsia="標楷體" w:hAnsi="標楷體"/>
          <w:sz w:val="28"/>
          <w:szCs w:val="28"/>
        </w:rPr>
      </w:pPr>
      <w:r w:rsidRPr="008B66DE">
        <w:rPr>
          <w:rFonts w:ascii="標楷體" w:eastAsia="標楷體" w:hAnsi="標楷體" w:hint="eastAsia"/>
          <w:sz w:val="28"/>
          <w:szCs w:val="28"/>
        </w:rPr>
        <w:t>CWT 全民中文能力檢定等級為優等，且語文素養成績在80 分以上，寫作測驗成績達 5 級分以上。</w:t>
      </w:r>
    </w:p>
    <w:p w:rsidR="008B4AAF" w:rsidRPr="008B66DE" w:rsidRDefault="00F55687" w:rsidP="00D6795B">
      <w:pPr>
        <w:pStyle w:val="a3"/>
        <w:numPr>
          <w:ilvl w:val="0"/>
          <w:numId w:val="2"/>
        </w:numPr>
        <w:spacing w:line="540" w:lineRule="exact"/>
        <w:ind w:leftChars="0"/>
        <w:jc w:val="both"/>
        <w:rPr>
          <w:rFonts w:ascii="標楷體" w:eastAsia="標楷體" w:hAnsi="標楷體"/>
          <w:sz w:val="28"/>
          <w:szCs w:val="28"/>
        </w:rPr>
      </w:pPr>
      <w:r w:rsidRPr="008B66DE">
        <w:rPr>
          <w:rFonts w:ascii="標楷體" w:eastAsia="標楷體" w:hAnsi="標楷體" w:hint="eastAsia"/>
          <w:sz w:val="28"/>
          <w:szCs w:val="28"/>
        </w:rPr>
        <w:t>符合免修條件者，</w:t>
      </w:r>
      <w:r w:rsidRPr="008B66DE">
        <w:rPr>
          <w:rFonts w:ascii="標楷體" w:eastAsia="標楷體" w:hAnsi="標楷體" w:hint="eastAsia"/>
          <w:b/>
          <w:sz w:val="28"/>
          <w:szCs w:val="28"/>
          <w:u w:val="single"/>
        </w:rPr>
        <w:t>得</w:t>
      </w:r>
      <w:r w:rsidR="008B4AAF" w:rsidRPr="008B66DE">
        <w:rPr>
          <w:rFonts w:ascii="標楷體" w:eastAsia="標楷體" w:hAnsi="標楷體" w:hint="eastAsia"/>
          <w:sz w:val="28"/>
          <w:szCs w:val="28"/>
        </w:rPr>
        <w:t>於教務處</w:t>
      </w:r>
      <w:r w:rsidR="008703DC" w:rsidRPr="008B66DE">
        <w:rPr>
          <w:rFonts w:ascii="標楷體" w:eastAsia="標楷體" w:hAnsi="標楷體" w:hint="eastAsia"/>
          <w:b/>
          <w:sz w:val="28"/>
          <w:szCs w:val="28"/>
          <w:u w:val="single"/>
        </w:rPr>
        <w:t>規定</w:t>
      </w:r>
      <w:r w:rsidR="008B4AAF" w:rsidRPr="008B66DE">
        <w:rPr>
          <w:rFonts w:ascii="標楷體" w:eastAsia="標楷體" w:hAnsi="標楷體" w:hint="eastAsia"/>
          <w:sz w:val="28"/>
          <w:szCs w:val="28"/>
        </w:rPr>
        <w:t>辦理期限內，檢具相關證明文件，向中國文學系提出免修之申請，逾期不予受理。</w:t>
      </w:r>
    </w:p>
    <w:p w:rsidR="008B4AAF" w:rsidRPr="008B66DE" w:rsidRDefault="008703DC" w:rsidP="00D6795B">
      <w:pPr>
        <w:pStyle w:val="a3"/>
        <w:numPr>
          <w:ilvl w:val="0"/>
          <w:numId w:val="2"/>
        </w:numPr>
        <w:spacing w:line="540" w:lineRule="exact"/>
        <w:ind w:leftChars="0"/>
        <w:jc w:val="both"/>
        <w:rPr>
          <w:rFonts w:ascii="標楷體" w:eastAsia="標楷體" w:hAnsi="標楷體"/>
          <w:sz w:val="28"/>
          <w:szCs w:val="28"/>
        </w:rPr>
      </w:pPr>
      <w:r w:rsidRPr="008B66DE">
        <w:rPr>
          <w:rFonts w:ascii="標楷體" w:eastAsia="標楷體" w:hAnsi="標楷體" w:hint="eastAsia"/>
          <w:sz w:val="28"/>
          <w:szCs w:val="28"/>
        </w:rPr>
        <w:t>免修申請之結果於該學期加退選結束前</w:t>
      </w:r>
      <w:r w:rsidRPr="008B66DE">
        <w:rPr>
          <w:rFonts w:ascii="標楷體" w:eastAsia="標楷體" w:hAnsi="標楷體" w:hint="eastAsia"/>
          <w:b/>
          <w:sz w:val="28"/>
          <w:szCs w:val="28"/>
          <w:u w:val="single"/>
        </w:rPr>
        <w:t>完成</w:t>
      </w:r>
      <w:r w:rsidR="008B4AAF" w:rsidRPr="008B66DE">
        <w:rPr>
          <w:rFonts w:ascii="標楷體" w:eastAsia="標楷體" w:hAnsi="標楷體" w:hint="eastAsia"/>
          <w:sz w:val="28"/>
          <w:szCs w:val="28"/>
        </w:rPr>
        <w:t>，送交教務處登錄。</w:t>
      </w:r>
    </w:p>
    <w:p w:rsidR="00845C09" w:rsidRPr="008B66DE" w:rsidRDefault="00845C09" w:rsidP="00D6795B">
      <w:pPr>
        <w:pStyle w:val="a3"/>
        <w:numPr>
          <w:ilvl w:val="0"/>
          <w:numId w:val="2"/>
        </w:numPr>
        <w:spacing w:line="540" w:lineRule="exact"/>
        <w:ind w:leftChars="0"/>
        <w:jc w:val="both"/>
        <w:rPr>
          <w:rFonts w:ascii="標楷體" w:eastAsia="標楷體" w:hAnsi="標楷體"/>
          <w:b/>
          <w:sz w:val="28"/>
          <w:szCs w:val="28"/>
          <w:u w:val="single"/>
        </w:rPr>
      </w:pPr>
      <w:r w:rsidRPr="008B66DE">
        <w:rPr>
          <w:rFonts w:ascii="標楷體" w:eastAsia="標楷體" w:hAnsi="標楷體" w:hint="eastAsia"/>
          <w:b/>
          <w:sz w:val="28"/>
          <w:szCs w:val="28"/>
          <w:u w:val="single"/>
        </w:rPr>
        <w:t>通過免修</w:t>
      </w:r>
      <w:r w:rsidR="00F55687" w:rsidRPr="008B66DE">
        <w:rPr>
          <w:rFonts w:ascii="標楷體" w:eastAsia="標楷體" w:hAnsi="標楷體" w:hint="eastAsia"/>
          <w:b/>
          <w:sz w:val="28"/>
          <w:szCs w:val="28"/>
          <w:u w:val="single"/>
        </w:rPr>
        <w:t>申請</w:t>
      </w:r>
      <w:r w:rsidRPr="008B66DE">
        <w:rPr>
          <w:rFonts w:ascii="標楷體" w:eastAsia="標楷體" w:hAnsi="標楷體" w:hint="eastAsia"/>
          <w:b/>
          <w:sz w:val="28"/>
          <w:szCs w:val="28"/>
          <w:u w:val="single"/>
        </w:rPr>
        <w:t>者，</w:t>
      </w:r>
      <w:r w:rsidR="00F55687" w:rsidRPr="008B66DE">
        <w:rPr>
          <w:rFonts w:ascii="標楷體" w:eastAsia="標楷體" w:hAnsi="標楷體" w:hint="eastAsia"/>
          <w:b/>
          <w:sz w:val="28"/>
          <w:szCs w:val="28"/>
          <w:u w:val="single"/>
        </w:rPr>
        <w:t>仍須修習其他</w:t>
      </w:r>
      <w:r w:rsidRPr="008B66DE">
        <w:rPr>
          <w:rFonts w:ascii="標楷體" w:eastAsia="標楷體" w:hAnsi="標楷體" w:hint="eastAsia"/>
          <w:b/>
          <w:sz w:val="28"/>
          <w:szCs w:val="28"/>
          <w:u w:val="single"/>
        </w:rPr>
        <w:t>通識教育</w:t>
      </w:r>
      <w:r w:rsidR="00F55687" w:rsidRPr="008B66DE">
        <w:rPr>
          <w:rFonts w:ascii="標楷體" w:eastAsia="標楷體" w:hAnsi="標楷體" w:hint="eastAsia"/>
          <w:b/>
          <w:sz w:val="28"/>
          <w:szCs w:val="28"/>
          <w:u w:val="single"/>
        </w:rPr>
        <w:t>選修</w:t>
      </w:r>
      <w:r w:rsidRPr="008B66DE">
        <w:rPr>
          <w:rFonts w:ascii="標楷體" w:eastAsia="標楷體" w:hAnsi="標楷體" w:hint="eastAsia"/>
          <w:b/>
          <w:sz w:val="28"/>
          <w:szCs w:val="28"/>
          <w:u w:val="single"/>
        </w:rPr>
        <w:t>課程</w:t>
      </w:r>
      <w:r w:rsidR="00F55687" w:rsidRPr="008B66DE">
        <w:rPr>
          <w:rFonts w:ascii="標楷體" w:eastAsia="標楷體" w:hAnsi="標楷體" w:hint="eastAsia"/>
          <w:b/>
          <w:sz w:val="28"/>
          <w:szCs w:val="28"/>
          <w:u w:val="single"/>
        </w:rPr>
        <w:t>4學分，以補足畢業所需通識教育課程</w:t>
      </w:r>
      <w:r w:rsidRPr="008B66DE">
        <w:rPr>
          <w:rFonts w:ascii="標楷體" w:eastAsia="標楷體" w:hAnsi="標楷體" w:hint="eastAsia"/>
          <w:b/>
          <w:sz w:val="28"/>
          <w:szCs w:val="28"/>
          <w:u w:val="single"/>
        </w:rPr>
        <w:t>學分</w:t>
      </w:r>
      <w:r w:rsidR="00F55687" w:rsidRPr="008B66DE">
        <w:rPr>
          <w:rFonts w:ascii="標楷體" w:eastAsia="標楷體" w:hAnsi="標楷體" w:hint="eastAsia"/>
          <w:b/>
          <w:sz w:val="28"/>
          <w:szCs w:val="28"/>
          <w:u w:val="single"/>
        </w:rPr>
        <w:t>數</w:t>
      </w:r>
      <w:r w:rsidRPr="008B66DE">
        <w:rPr>
          <w:rFonts w:ascii="標楷體" w:eastAsia="標楷體" w:hAnsi="標楷體" w:hint="eastAsia"/>
          <w:b/>
          <w:sz w:val="28"/>
          <w:szCs w:val="28"/>
          <w:u w:val="single"/>
        </w:rPr>
        <w:t>。</w:t>
      </w:r>
    </w:p>
    <w:p w:rsidR="00D47CE2" w:rsidRPr="008B66DE" w:rsidRDefault="00F55687" w:rsidP="00D6795B">
      <w:pPr>
        <w:pStyle w:val="a3"/>
        <w:numPr>
          <w:ilvl w:val="0"/>
          <w:numId w:val="2"/>
        </w:numPr>
        <w:spacing w:line="540" w:lineRule="exact"/>
        <w:ind w:leftChars="0"/>
        <w:jc w:val="both"/>
        <w:rPr>
          <w:rFonts w:ascii="標楷體" w:eastAsia="標楷體" w:hAnsi="標楷體"/>
          <w:sz w:val="28"/>
          <w:szCs w:val="28"/>
        </w:rPr>
      </w:pPr>
      <w:r w:rsidRPr="008B66DE">
        <w:rPr>
          <w:rFonts w:ascii="標楷體" w:eastAsia="標楷體" w:hAnsi="標楷體" w:hint="eastAsia"/>
          <w:sz w:val="28"/>
          <w:szCs w:val="28"/>
        </w:rPr>
        <w:t>本要點經國文領域</w:t>
      </w:r>
      <w:r w:rsidRPr="008B66DE">
        <w:rPr>
          <w:rFonts w:ascii="標楷體" w:eastAsia="標楷體" w:hAnsi="標楷體" w:hint="eastAsia"/>
          <w:b/>
          <w:sz w:val="28"/>
          <w:szCs w:val="28"/>
          <w:u w:val="single"/>
        </w:rPr>
        <w:t>課程委員</w:t>
      </w:r>
      <w:r w:rsidR="008B4AAF" w:rsidRPr="008B66DE">
        <w:rPr>
          <w:rFonts w:ascii="標楷體" w:eastAsia="標楷體" w:hAnsi="標楷體" w:hint="eastAsia"/>
          <w:sz w:val="28"/>
          <w:szCs w:val="28"/>
        </w:rPr>
        <w:t>會議、通識教育課程委員會</w:t>
      </w:r>
      <w:r w:rsidRPr="008B66DE">
        <w:rPr>
          <w:rFonts w:ascii="標楷體" w:eastAsia="標楷體" w:hAnsi="標楷體" w:hint="eastAsia"/>
          <w:b/>
          <w:sz w:val="28"/>
          <w:szCs w:val="28"/>
          <w:u w:val="single"/>
        </w:rPr>
        <w:t>議</w:t>
      </w:r>
      <w:r w:rsidR="008B4AAF" w:rsidRPr="008B66DE">
        <w:rPr>
          <w:rFonts w:ascii="標楷體" w:eastAsia="標楷體" w:hAnsi="標楷體" w:hint="eastAsia"/>
          <w:sz w:val="28"/>
          <w:szCs w:val="28"/>
        </w:rPr>
        <w:t>及教務會議通過，自發布日施行。</w:t>
      </w:r>
    </w:p>
    <w:sectPr w:rsidR="00D47CE2" w:rsidRPr="008B66DE">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3B1" w:rsidRDefault="00A973B1" w:rsidP="009F2ADF">
      <w:r>
        <w:separator/>
      </w:r>
    </w:p>
  </w:endnote>
  <w:endnote w:type="continuationSeparator" w:id="0">
    <w:p w:rsidR="00A973B1" w:rsidRDefault="00A973B1" w:rsidP="009F2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3B1" w:rsidRDefault="00A973B1" w:rsidP="009F2ADF">
      <w:r>
        <w:separator/>
      </w:r>
    </w:p>
  </w:footnote>
  <w:footnote w:type="continuationSeparator" w:id="0">
    <w:p w:rsidR="00A973B1" w:rsidRDefault="00A973B1" w:rsidP="009F2AD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276B5"/>
    <w:multiLevelType w:val="hybridMultilevel"/>
    <w:tmpl w:val="742E8922"/>
    <w:lvl w:ilvl="0" w:tplc="6AC0B45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8A77D99"/>
    <w:multiLevelType w:val="hybridMultilevel"/>
    <w:tmpl w:val="659807FE"/>
    <w:lvl w:ilvl="0" w:tplc="5EC632CE">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B0C55EA"/>
    <w:multiLevelType w:val="multilevel"/>
    <w:tmpl w:val="0409001D"/>
    <w:lvl w:ilvl="0">
      <w:start w:val="1"/>
      <w:numFmt w:val="decimal"/>
      <w:lvlText w:val="%1"/>
      <w:lvlJc w:val="left"/>
      <w:pPr>
        <w:ind w:left="851" w:hanging="425"/>
      </w:pPr>
    </w:lvl>
    <w:lvl w:ilvl="1">
      <w:start w:val="1"/>
      <w:numFmt w:val="decimal"/>
      <w:lvlText w:val="%1.%2"/>
      <w:lvlJc w:val="left"/>
      <w:pPr>
        <w:ind w:left="1418" w:hanging="567"/>
      </w:pPr>
    </w:lvl>
    <w:lvl w:ilvl="2">
      <w:start w:val="1"/>
      <w:numFmt w:val="decimal"/>
      <w:lvlText w:val="%1.%2.%3"/>
      <w:lvlJc w:val="left"/>
      <w:pPr>
        <w:ind w:left="1844" w:hanging="567"/>
      </w:pPr>
    </w:lvl>
    <w:lvl w:ilvl="3">
      <w:start w:val="1"/>
      <w:numFmt w:val="decimal"/>
      <w:lvlText w:val="%1.%2.%3.%4"/>
      <w:lvlJc w:val="left"/>
      <w:pPr>
        <w:ind w:left="2410" w:hanging="708"/>
      </w:pPr>
    </w:lvl>
    <w:lvl w:ilvl="4">
      <w:start w:val="1"/>
      <w:numFmt w:val="decimal"/>
      <w:lvlText w:val="%1.%2.%3.%4.%5"/>
      <w:lvlJc w:val="left"/>
      <w:pPr>
        <w:ind w:left="2977" w:hanging="850"/>
      </w:pPr>
    </w:lvl>
    <w:lvl w:ilvl="5">
      <w:start w:val="1"/>
      <w:numFmt w:val="decimal"/>
      <w:lvlText w:val="%1.%2.%3.%4.%5.%6"/>
      <w:lvlJc w:val="left"/>
      <w:pPr>
        <w:ind w:left="3686" w:hanging="1134"/>
      </w:pPr>
    </w:lvl>
    <w:lvl w:ilvl="6">
      <w:start w:val="1"/>
      <w:numFmt w:val="decimal"/>
      <w:lvlText w:val="%1.%2.%3.%4.%5.%6.%7"/>
      <w:lvlJc w:val="left"/>
      <w:pPr>
        <w:ind w:left="4253" w:hanging="1276"/>
      </w:pPr>
    </w:lvl>
    <w:lvl w:ilvl="7">
      <w:start w:val="1"/>
      <w:numFmt w:val="decimal"/>
      <w:lvlText w:val="%1.%2.%3.%4.%5.%6.%7.%8"/>
      <w:lvlJc w:val="left"/>
      <w:pPr>
        <w:ind w:left="4820" w:hanging="1418"/>
      </w:pPr>
    </w:lvl>
    <w:lvl w:ilvl="8">
      <w:start w:val="1"/>
      <w:numFmt w:val="decimal"/>
      <w:lvlText w:val="%1.%2.%3.%4.%5.%6.%7.%8.%9"/>
      <w:lvlJc w:val="left"/>
      <w:pPr>
        <w:ind w:left="5528" w:hanging="1700"/>
      </w:pPr>
    </w:lvl>
  </w:abstractNum>
  <w:abstractNum w:abstractNumId="3" w15:restartNumberingAfterBreak="0">
    <w:nsid w:val="502A3478"/>
    <w:multiLevelType w:val="hybridMultilevel"/>
    <w:tmpl w:val="5498E760"/>
    <w:lvl w:ilvl="0" w:tplc="6AC0B45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C112088"/>
    <w:multiLevelType w:val="hybridMultilevel"/>
    <w:tmpl w:val="8FA8875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AAF"/>
    <w:rsid w:val="000D12A7"/>
    <w:rsid w:val="001C63D4"/>
    <w:rsid w:val="001C6F64"/>
    <w:rsid w:val="00334B98"/>
    <w:rsid w:val="004861E9"/>
    <w:rsid w:val="004D3EFF"/>
    <w:rsid w:val="0071375A"/>
    <w:rsid w:val="007E6A7C"/>
    <w:rsid w:val="007E7469"/>
    <w:rsid w:val="007F00A9"/>
    <w:rsid w:val="00845C09"/>
    <w:rsid w:val="00852EDE"/>
    <w:rsid w:val="008703DC"/>
    <w:rsid w:val="008B4AAF"/>
    <w:rsid w:val="008B66DE"/>
    <w:rsid w:val="009F2ADF"/>
    <w:rsid w:val="00A973B1"/>
    <w:rsid w:val="00B57CFB"/>
    <w:rsid w:val="00BE16A1"/>
    <w:rsid w:val="00CE75D2"/>
    <w:rsid w:val="00D47CE2"/>
    <w:rsid w:val="00D6795B"/>
    <w:rsid w:val="00EA37C3"/>
    <w:rsid w:val="00F55687"/>
    <w:rsid w:val="00F975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2ABDFBA-CCAF-4409-9A20-A133D6CCE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4AAF"/>
    <w:pPr>
      <w:ind w:leftChars="200" w:left="480"/>
    </w:pPr>
  </w:style>
  <w:style w:type="paragraph" w:styleId="a4">
    <w:name w:val="header"/>
    <w:basedOn w:val="a"/>
    <w:link w:val="a5"/>
    <w:uiPriority w:val="99"/>
    <w:unhideWhenUsed/>
    <w:rsid w:val="009F2ADF"/>
    <w:pPr>
      <w:tabs>
        <w:tab w:val="center" w:pos="4153"/>
        <w:tab w:val="right" w:pos="8306"/>
      </w:tabs>
      <w:snapToGrid w:val="0"/>
    </w:pPr>
    <w:rPr>
      <w:sz w:val="20"/>
      <w:szCs w:val="20"/>
    </w:rPr>
  </w:style>
  <w:style w:type="character" w:customStyle="1" w:styleId="a5">
    <w:name w:val="頁首 字元"/>
    <w:basedOn w:val="a0"/>
    <w:link w:val="a4"/>
    <w:uiPriority w:val="99"/>
    <w:rsid w:val="009F2ADF"/>
    <w:rPr>
      <w:sz w:val="20"/>
      <w:szCs w:val="20"/>
    </w:rPr>
  </w:style>
  <w:style w:type="paragraph" w:styleId="a6">
    <w:name w:val="footer"/>
    <w:basedOn w:val="a"/>
    <w:link w:val="a7"/>
    <w:uiPriority w:val="99"/>
    <w:unhideWhenUsed/>
    <w:rsid w:val="009F2ADF"/>
    <w:pPr>
      <w:tabs>
        <w:tab w:val="center" w:pos="4153"/>
        <w:tab w:val="right" w:pos="8306"/>
      </w:tabs>
      <w:snapToGrid w:val="0"/>
    </w:pPr>
    <w:rPr>
      <w:sz w:val="20"/>
      <w:szCs w:val="20"/>
    </w:rPr>
  </w:style>
  <w:style w:type="character" w:customStyle="1" w:styleId="a7">
    <w:name w:val="頁尾 字元"/>
    <w:basedOn w:val="a0"/>
    <w:link w:val="a6"/>
    <w:uiPriority w:val="99"/>
    <w:rsid w:val="009F2ADF"/>
    <w:rPr>
      <w:sz w:val="20"/>
      <w:szCs w:val="20"/>
    </w:rPr>
  </w:style>
  <w:style w:type="paragraph" w:styleId="a8">
    <w:name w:val="Balloon Text"/>
    <w:basedOn w:val="a"/>
    <w:link w:val="a9"/>
    <w:uiPriority w:val="99"/>
    <w:semiHidden/>
    <w:unhideWhenUsed/>
    <w:rsid w:val="001C63D4"/>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1C63D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1</Pages>
  <Words>96</Words>
  <Characters>549</Characters>
  <Application>Microsoft Office Word</Application>
  <DocSecurity>0</DocSecurity>
  <Lines>4</Lines>
  <Paragraphs>1</Paragraphs>
  <ScaleCrop>false</ScaleCrop>
  <Company/>
  <LinksUpToDate>false</LinksUpToDate>
  <CharactersWithSpaces>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cp:revision>
  <cp:lastPrinted>2024-05-29T03:48:00Z</cp:lastPrinted>
  <dcterms:created xsi:type="dcterms:W3CDTF">2024-05-14T08:56:00Z</dcterms:created>
  <dcterms:modified xsi:type="dcterms:W3CDTF">2024-06-25T02:22:00Z</dcterms:modified>
</cp:coreProperties>
</file>