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48E" w:rsidRPr="00DD3840" w:rsidRDefault="00B3248E" w:rsidP="00C936AB">
      <w:pPr>
        <w:snapToGrid w:val="0"/>
        <w:jc w:val="center"/>
        <w:rPr>
          <w:rFonts w:eastAsia="標楷體"/>
          <w:b/>
          <w:bCs/>
          <w:color w:val="000000"/>
          <w:sz w:val="28"/>
          <w:szCs w:val="28"/>
        </w:rPr>
      </w:pPr>
      <w:bookmarkStart w:id="0" w:name="_GoBack"/>
      <w:bookmarkEnd w:id="0"/>
      <w:r w:rsidRPr="00DD3840">
        <w:rPr>
          <w:rFonts w:eastAsia="標楷體"/>
          <w:b/>
          <w:bCs/>
          <w:color w:val="000000"/>
          <w:sz w:val="28"/>
          <w:szCs w:val="28"/>
        </w:rPr>
        <w:t>20</w:t>
      </w:r>
      <w:r w:rsidR="00C075DC" w:rsidRPr="00DD3840">
        <w:rPr>
          <w:rFonts w:eastAsia="標楷體" w:hint="eastAsia"/>
          <w:b/>
          <w:bCs/>
          <w:color w:val="000000"/>
          <w:sz w:val="28"/>
          <w:szCs w:val="28"/>
        </w:rPr>
        <w:t>20</w:t>
      </w:r>
      <w:r w:rsidRPr="00DD3840">
        <w:rPr>
          <w:rFonts w:eastAsia="標楷體" w:hAnsi="標楷體" w:cs="標楷體" w:hint="eastAsia"/>
          <w:b/>
          <w:bCs/>
          <w:color w:val="000000"/>
          <w:sz w:val="28"/>
          <w:szCs w:val="28"/>
        </w:rPr>
        <w:t>微生物免疫與生物藥學系大學部畢業生生命科學專題研究</w:t>
      </w:r>
    </w:p>
    <w:p w:rsidR="00B3248E" w:rsidRPr="00DD3840" w:rsidRDefault="00B3248E" w:rsidP="00E56351">
      <w:pPr>
        <w:wordWrap w:val="0"/>
        <w:jc w:val="right"/>
        <w:rPr>
          <w:rFonts w:eastAsia="標楷體"/>
          <w:color w:val="000000"/>
        </w:rPr>
      </w:pPr>
      <w:r w:rsidRPr="00DD3840">
        <w:rPr>
          <w:rFonts w:eastAsia="標楷體"/>
          <w:color w:val="000000"/>
        </w:rPr>
        <w:t>201</w:t>
      </w:r>
      <w:r w:rsidR="00C075DC" w:rsidRPr="00DD3840">
        <w:rPr>
          <w:rFonts w:eastAsia="標楷體" w:hint="eastAsia"/>
          <w:color w:val="000000"/>
        </w:rPr>
        <w:t>9</w:t>
      </w:r>
      <w:r w:rsidRPr="00DD3840">
        <w:rPr>
          <w:rFonts w:eastAsia="標楷體"/>
          <w:color w:val="000000"/>
        </w:rPr>
        <w:t>/</w:t>
      </w:r>
      <w:r w:rsidR="00C075DC" w:rsidRPr="00DD3840">
        <w:rPr>
          <w:rFonts w:eastAsia="標楷體" w:hint="eastAsia"/>
          <w:color w:val="000000"/>
        </w:rPr>
        <w:t>2</w:t>
      </w:r>
    </w:p>
    <w:tbl>
      <w:tblPr>
        <w:tblW w:w="99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9"/>
        <w:gridCol w:w="1159"/>
        <w:gridCol w:w="6188"/>
        <w:gridCol w:w="1351"/>
      </w:tblGrid>
      <w:tr w:rsidR="00EC045B" w:rsidRPr="00EC045B" w:rsidTr="00AF029A">
        <w:trPr>
          <w:trHeight w:val="393"/>
          <w:jc w:val="center"/>
        </w:trPr>
        <w:tc>
          <w:tcPr>
            <w:tcW w:w="1219" w:type="dxa"/>
            <w:vAlign w:val="center"/>
          </w:tcPr>
          <w:p w:rsidR="00B3248E" w:rsidRPr="00DD3840" w:rsidRDefault="00B3248E" w:rsidP="008D1F59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Ansi="標楷體" w:cs="標楷體" w:hint="eastAsia"/>
                <w:color w:val="000000"/>
                <w:kern w:val="0"/>
              </w:rPr>
              <w:t>學號</w:t>
            </w:r>
          </w:p>
        </w:tc>
        <w:tc>
          <w:tcPr>
            <w:tcW w:w="1159" w:type="dxa"/>
            <w:vAlign w:val="center"/>
          </w:tcPr>
          <w:p w:rsidR="00B3248E" w:rsidRPr="00DD3840" w:rsidRDefault="00B3248E" w:rsidP="00C936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Ansi="標楷體" w:cs="標楷體" w:hint="eastAsia"/>
                <w:color w:val="000000"/>
                <w:kern w:val="0"/>
              </w:rPr>
              <w:t>姓名</w:t>
            </w:r>
          </w:p>
        </w:tc>
        <w:tc>
          <w:tcPr>
            <w:tcW w:w="6188" w:type="dxa"/>
            <w:vAlign w:val="center"/>
          </w:tcPr>
          <w:p w:rsidR="00B3248E" w:rsidRPr="00DD3840" w:rsidRDefault="00B3248E" w:rsidP="00C936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Ansi="標楷體" w:cs="標楷體" w:hint="eastAsia"/>
                <w:color w:val="000000"/>
                <w:kern w:val="0"/>
              </w:rPr>
              <w:t>專題研究題目</w:t>
            </w:r>
          </w:p>
        </w:tc>
        <w:tc>
          <w:tcPr>
            <w:tcW w:w="1351" w:type="dxa"/>
            <w:vAlign w:val="center"/>
          </w:tcPr>
          <w:p w:rsidR="00B3248E" w:rsidRPr="00DD3840" w:rsidRDefault="00B3248E" w:rsidP="00F115E3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Ansi="標楷體" w:cs="標楷體" w:hint="eastAsia"/>
                <w:color w:val="000000"/>
                <w:kern w:val="0"/>
              </w:rPr>
              <w:t>指導老師</w:t>
            </w:r>
          </w:p>
        </w:tc>
      </w:tr>
      <w:tr w:rsidR="00EC045B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244DF5" w:rsidRPr="00DD3840" w:rsidRDefault="00244DF5" w:rsidP="008D1F59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1053471</w:t>
            </w:r>
          </w:p>
        </w:tc>
        <w:tc>
          <w:tcPr>
            <w:tcW w:w="1159" w:type="dxa"/>
            <w:vAlign w:val="center"/>
          </w:tcPr>
          <w:p w:rsidR="00244DF5" w:rsidRPr="00DD3840" w:rsidRDefault="0041112A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曾善美</w:t>
            </w:r>
          </w:p>
        </w:tc>
        <w:tc>
          <w:tcPr>
            <w:tcW w:w="6188" w:type="dxa"/>
          </w:tcPr>
          <w:p w:rsidR="00244DF5" w:rsidRPr="00DD3840" w:rsidRDefault="00EF23DD" w:rsidP="00251D19">
            <w:pPr>
              <w:rPr>
                <w:rFonts w:eastAsia="標楷體" w:hAnsi="標楷體" w:cs="標楷體"/>
                <w:color w:val="000000"/>
              </w:rPr>
            </w:pPr>
            <w:r w:rsidRPr="00EF23DD">
              <w:rPr>
                <w:rFonts w:eastAsia="標楷體" w:hAnsi="標楷體" w:cs="標楷體" w:hint="eastAsia"/>
                <w:color w:val="000000"/>
              </w:rPr>
              <w:t>提升突變菌株</w:t>
            </w:r>
            <w:r w:rsidRPr="00EF23DD">
              <w:rPr>
                <w:rFonts w:eastAsia="標楷體" w:hAnsi="標楷體" w:cs="標楷體" w:hint="eastAsia"/>
                <w:i/>
                <w:color w:val="000000"/>
              </w:rPr>
              <w:t>Clostridium acetobutylicum</w:t>
            </w:r>
            <w:r w:rsidRPr="00EF23DD">
              <w:rPr>
                <w:rFonts w:eastAsia="標楷體" w:hAnsi="標楷體" w:cs="標楷體" w:hint="eastAsia"/>
                <w:color w:val="000000"/>
              </w:rPr>
              <w:t xml:space="preserve"> HOL1</w:t>
            </w:r>
            <w:r w:rsidRPr="00EF23DD">
              <w:rPr>
                <w:rFonts w:eastAsia="標楷體" w:hAnsi="標楷體" w:cs="標楷體" w:hint="eastAsia"/>
                <w:color w:val="000000"/>
              </w:rPr>
              <w:t>對木醣的利用率</w:t>
            </w:r>
          </w:p>
        </w:tc>
        <w:tc>
          <w:tcPr>
            <w:tcW w:w="1351" w:type="dxa"/>
          </w:tcPr>
          <w:p w:rsidR="00244DF5" w:rsidRPr="00DD3840" w:rsidRDefault="002B4C5F" w:rsidP="00AF029A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謝佳雯</w:t>
            </w:r>
          </w:p>
        </w:tc>
      </w:tr>
      <w:tr w:rsidR="00EC045B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244DF5" w:rsidRPr="00DD3840" w:rsidRDefault="00244DF5" w:rsidP="008D1F59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1053472</w:t>
            </w:r>
          </w:p>
        </w:tc>
        <w:tc>
          <w:tcPr>
            <w:tcW w:w="1159" w:type="dxa"/>
            <w:vAlign w:val="center"/>
          </w:tcPr>
          <w:p w:rsidR="00244DF5" w:rsidRPr="00DD3840" w:rsidRDefault="003470E1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王昱凱</w:t>
            </w:r>
          </w:p>
        </w:tc>
        <w:tc>
          <w:tcPr>
            <w:tcW w:w="6188" w:type="dxa"/>
            <w:vAlign w:val="center"/>
          </w:tcPr>
          <w:p w:rsidR="00244DF5" w:rsidRPr="00DD3840" w:rsidRDefault="002C53C4" w:rsidP="00251D19">
            <w:pPr>
              <w:rPr>
                <w:rFonts w:eastAsia="標楷體" w:hAnsi="標楷體" w:cs="標楷體"/>
                <w:color w:val="000000"/>
              </w:rPr>
            </w:pPr>
            <w:r w:rsidRPr="002C53C4">
              <w:rPr>
                <w:rFonts w:eastAsia="標楷體" w:hAnsi="標楷體" w:cs="標楷體" w:hint="eastAsia"/>
                <w:color w:val="000000"/>
              </w:rPr>
              <w:t>角蛋白酶基因的選殖與表達</w:t>
            </w:r>
          </w:p>
        </w:tc>
        <w:tc>
          <w:tcPr>
            <w:tcW w:w="1351" w:type="dxa"/>
            <w:vAlign w:val="center"/>
          </w:tcPr>
          <w:p w:rsidR="00244DF5" w:rsidRPr="00DD3840" w:rsidRDefault="002B4C5F" w:rsidP="00AF029A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黃襟錦</w:t>
            </w:r>
          </w:p>
        </w:tc>
      </w:tr>
      <w:tr w:rsidR="00EC045B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244DF5" w:rsidRPr="00DD3840" w:rsidRDefault="00244DF5" w:rsidP="008D1F59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1053473</w:t>
            </w:r>
          </w:p>
        </w:tc>
        <w:tc>
          <w:tcPr>
            <w:tcW w:w="1159" w:type="dxa"/>
            <w:vAlign w:val="center"/>
          </w:tcPr>
          <w:p w:rsidR="00244DF5" w:rsidRPr="00DD3840" w:rsidRDefault="003470E1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葉綺妍</w:t>
            </w:r>
          </w:p>
        </w:tc>
        <w:tc>
          <w:tcPr>
            <w:tcW w:w="6188" w:type="dxa"/>
            <w:vAlign w:val="center"/>
          </w:tcPr>
          <w:p w:rsidR="00244DF5" w:rsidRPr="00DD3840" w:rsidRDefault="00EB1663" w:rsidP="00251D19">
            <w:pPr>
              <w:rPr>
                <w:rFonts w:eastAsia="標楷體" w:hAnsi="標楷體" w:cs="標楷體"/>
                <w:color w:val="000000"/>
              </w:rPr>
            </w:pPr>
            <w:r w:rsidRPr="00EB1663">
              <w:rPr>
                <w:rFonts w:eastAsia="標楷體" w:hAnsi="標楷體" w:cs="標楷體" w:hint="eastAsia"/>
                <w:color w:val="000000"/>
              </w:rPr>
              <w:t>噬菌體表現</w:t>
            </w:r>
            <w:r w:rsidRPr="00EB1663">
              <w:rPr>
                <w:rFonts w:eastAsia="標楷體" w:hAnsi="標楷體" w:cs="標楷體" w:hint="eastAsia"/>
                <w:color w:val="000000"/>
              </w:rPr>
              <w:t>anti-HMGB1 scFV</w:t>
            </w:r>
          </w:p>
        </w:tc>
        <w:tc>
          <w:tcPr>
            <w:tcW w:w="1351" w:type="dxa"/>
            <w:vAlign w:val="center"/>
          </w:tcPr>
          <w:p w:rsidR="00244DF5" w:rsidRPr="00DD3840" w:rsidRDefault="002B4C5F" w:rsidP="00AF029A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金立德</w:t>
            </w:r>
          </w:p>
        </w:tc>
      </w:tr>
      <w:tr w:rsidR="00EC045B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244DF5" w:rsidRPr="00DD3840" w:rsidRDefault="00244DF5" w:rsidP="008D1F59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1053474</w:t>
            </w:r>
          </w:p>
        </w:tc>
        <w:tc>
          <w:tcPr>
            <w:tcW w:w="1159" w:type="dxa"/>
            <w:vAlign w:val="center"/>
          </w:tcPr>
          <w:p w:rsidR="00244DF5" w:rsidRPr="00DD3840" w:rsidRDefault="003470E1" w:rsidP="00330920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賴廷芳</w:t>
            </w:r>
          </w:p>
        </w:tc>
        <w:tc>
          <w:tcPr>
            <w:tcW w:w="6188" w:type="dxa"/>
            <w:vAlign w:val="center"/>
          </w:tcPr>
          <w:p w:rsidR="00244DF5" w:rsidRPr="00DD3840" w:rsidRDefault="00BD5137" w:rsidP="00251D19">
            <w:pPr>
              <w:rPr>
                <w:rFonts w:eastAsia="標楷體" w:hAnsi="標楷體" w:cs="標楷體"/>
                <w:color w:val="000000"/>
              </w:rPr>
            </w:pPr>
            <w:r w:rsidRPr="00BD5137">
              <w:rPr>
                <w:rFonts w:eastAsia="標楷體" w:hAnsi="標楷體" w:cs="標楷體" w:hint="eastAsia"/>
                <w:color w:val="000000"/>
              </w:rPr>
              <w:t>合成一系列親脂性１</w:t>
            </w:r>
            <w:r w:rsidRPr="00BD5137">
              <w:rPr>
                <w:rFonts w:eastAsia="標楷體" w:hAnsi="標楷體" w:cs="標楷體" w:hint="eastAsia"/>
                <w:color w:val="000000"/>
              </w:rPr>
              <w:t xml:space="preserve">,4-naphthoquinone </w:t>
            </w:r>
            <w:r w:rsidRPr="00BD5137">
              <w:rPr>
                <w:rFonts w:eastAsia="標楷體" w:hAnsi="標楷體" w:cs="標楷體" w:hint="eastAsia"/>
                <w:color w:val="000000"/>
              </w:rPr>
              <w:t>衍生物並探討其抗癌活性</w:t>
            </w:r>
          </w:p>
        </w:tc>
        <w:tc>
          <w:tcPr>
            <w:tcW w:w="1351" w:type="dxa"/>
            <w:vAlign w:val="center"/>
          </w:tcPr>
          <w:p w:rsidR="00244DF5" w:rsidRPr="00DD3840" w:rsidRDefault="002B4C5F" w:rsidP="00AF029A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吳進益</w:t>
            </w:r>
          </w:p>
        </w:tc>
      </w:tr>
      <w:tr w:rsidR="00EC045B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244DF5" w:rsidRPr="00DD3840" w:rsidRDefault="00244DF5" w:rsidP="008D1F59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1053475</w:t>
            </w:r>
          </w:p>
        </w:tc>
        <w:tc>
          <w:tcPr>
            <w:tcW w:w="1159" w:type="dxa"/>
            <w:vAlign w:val="center"/>
          </w:tcPr>
          <w:p w:rsidR="00244DF5" w:rsidRPr="00DD3840" w:rsidRDefault="003470E1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黃羿苹</w:t>
            </w:r>
          </w:p>
        </w:tc>
        <w:tc>
          <w:tcPr>
            <w:tcW w:w="6188" w:type="dxa"/>
            <w:vAlign w:val="center"/>
          </w:tcPr>
          <w:p w:rsidR="00244DF5" w:rsidRPr="00DD3840" w:rsidRDefault="00BD5137" w:rsidP="00251D19">
            <w:pPr>
              <w:rPr>
                <w:rFonts w:eastAsia="標楷體" w:hAnsi="標楷體" w:cs="標楷體"/>
                <w:color w:val="000000"/>
              </w:rPr>
            </w:pPr>
            <w:r w:rsidRPr="00BD5137">
              <w:rPr>
                <w:rFonts w:eastAsia="標楷體" w:hAnsi="標楷體" w:cs="標楷體" w:hint="eastAsia"/>
                <w:color w:val="000000"/>
              </w:rPr>
              <w:t>原位癌細胞對於</w:t>
            </w:r>
            <w:r w:rsidRPr="00BD5137">
              <w:rPr>
                <w:rFonts w:eastAsia="標楷體" w:hAnsi="標楷體" w:cs="標楷體" w:hint="eastAsia"/>
                <w:color w:val="000000"/>
              </w:rPr>
              <w:t>Neutrophil</w:t>
            </w:r>
            <w:r w:rsidRPr="00BD5137">
              <w:rPr>
                <w:rFonts w:eastAsia="標楷體" w:hAnsi="標楷體" w:cs="標楷體" w:hint="eastAsia"/>
                <w:color w:val="000000"/>
              </w:rPr>
              <w:t>的發展與</w:t>
            </w:r>
            <w:r w:rsidRPr="00BD5137">
              <w:rPr>
                <w:rFonts w:eastAsia="標楷體" w:hAnsi="標楷體" w:cs="標楷體" w:hint="eastAsia"/>
                <w:color w:val="000000"/>
              </w:rPr>
              <w:t>TANs</w:t>
            </w:r>
            <w:r w:rsidRPr="00BD5137">
              <w:rPr>
                <w:rFonts w:eastAsia="標楷體" w:hAnsi="標楷體" w:cs="標楷體" w:hint="eastAsia"/>
                <w:color w:val="000000"/>
              </w:rPr>
              <w:t>對於腫瘤的影響</w:t>
            </w:r>
          </w:p>
        </w:tc>
        <w:tc>
          <w:tcPr>
            <w:tcW w:w="1351" w:type="dxa"/>
            <w:vAlign w:val="center"/>
          </w:tcPr>
          <w:p w:rsidR="00244DF5" w:rsidRPr="00DD3840" w:rsidRDefault="002B4C5F" w:rsidP="00AF029A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翁博群</w:t>
            </w:r>
          </w:p>
        </w:tc>
      </w:tr>
      <w:tr w:rsidR="00EC045B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244DF5" w:rsidRPr="00DD3840" w:rsidRDefault="00244DF5" w:rsidP="008D1F59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1053476</w:t>
            </w:r>
          </w:p>
        </w:tc>
        <w:tc>
          <w:tcPr>
            <w:tcW w:w="1159" w:type="dxa"/>
            <w:vAlign w:val="center"/>
          </w:tcPr>
          <w:p w:rsidR="00244DF5" w:rsidRPr="00DD3840" w:rsidRDefault="005037C4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黃威珺</w:t>
            </w:r>
          </w:p>
        </w:tc>
        <w:tc>
          <w:tcPr>
            <w:tcW w:w="6188" w:type="dxa"/>
            <w:vAlign w:val="center"/>
          </w:tcPr>
          <w:p w:rsidR="00244DF5" w:rsidRPr="00DD3840" w:rsidRDefault="002C53C4" w:rsidP="00251D19">
            <w:pPr>
              <w:rPr>
                <w:rFonts w:eastAsia="標楷體" w:hAnsi="標楷體" w:cs="標楷體"/>
                <w:color w:val="000000"/>
              </w:rPr>
            </w:pPr>
            <w:r w:rsidRPr="002C53C4">
              <w:rPr>
                <w:rFonts w:eastAsia="標楷體" w:hAnsi="標楷體" w:cs="標楷體" w:hint="eastAsia"/>
                <w:color w:val="000000"/>
              </w:rPr>
              <w:t>探討</w:t>
            </w:r>
            <w:r w:rsidRPr="002C53C4">
              <w:rPr>
                <w:rFonts w:eastAsia="標楷體" w:hAnsi="標楷體" w:cs="標楷體" w:hint="eastAsia"/>
                <w:color w:val="000000"/>
              </w:rPr>
              <w:t>A</w:t>
            </w:r>
            <w:r w:rsidRPr="002C53C4">
              <w:rPr>
                <w:rFonts w:eastAsia="標楷體" w:hAnsi="標楷體" w:cs="標楷體" w:hint="eastAsia"/>
                <w:color w:val="000000"/>
              </w:rPr>
              <w:t>型流感病毒</w:t>
            </w:r>
            <w:r w:rsidRPr="002C53C4">
              <w:rPr>
                <w:rFonts w:eastAsia="標楷體" w:hAnsi="標楷體" w:cs="標楷體" w:hint="eastAsia"/>
                <w:color w:val="000000"/>
              </w:rPr>
              <w:t xml:space="preserve">NS1 </w:t>
            </w:r>
            <w:r w:rsidRPr="002C53C4">
              <w:rPr>
                <w:rFonts w:eastAsia="標楷體" w:hAnsi="標楷體" w:cs="標楷體" w:hint="eastAsia"/>
                <w:color w:val="000000"/>
              </w:rPr>
              <w:t>蛋白在細胞核仁分布對宿主細胞核仁功能之影響</w:t>
            </w:r>
          </w:p>
        </w:tc>
        <w:tc>
          <w:tcPr>
            <w:tcW w:w="1351" w:type="dxa"/>
            <w:vAlign w:val="center"/>
          </w:tcPr>
          <w:p w:rsidR="00244DF5" w:rsidRPr="00DD3840" w:rsidRDefault="002B4C5F" w:rsidP="00AF029A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蔡宗杰</w:t>
            </w:r>
          </w:p>
        </w:tc>
      </w:tr>
      <w:tr w:rsidR="00EC045B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244DF5" w:rsidRPr="00DD3840" w:rsidRDefault="00244DF5" w:rsidP="008D1F59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1053477</w:t>
            </w:r>
          </w:p>
        </w:tc>
        <w:tc>
          <w:tcPr>
            <w:tcW w:w="1159" w:type="dxa"/>
            <w:vAlign w:val="center"/>
          </w:tcPr>
          <w:p w:rsidR="00244DF5" w:rsidRPr="00DD3840" w:rsidRDefault="005037C4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張采瑩</w:t>
            </w:r>
          </w:p>
        </w:tc>
        <w:tc>
          <w:tcPr>
            <w:tcW w:w="6188" w:type="dxa"/>
            <w:vAlign w:val="center"/>
          </w:tcPr>
          <w:p w:rsidR="00244DF5" w:rsidRPr="00DD3840" w:rsidRDefault="002C53C4" w:rsidP="002C53C4">
            <w:pPr>
              <w:rPr>
                <w:rFonts w:eastAsia="標楷體" w:hAnsi="標楷體" w:cs="標楷體"/>
                <w:color w:val="000000"/>
              </w:rPr>
            </w:pPr>
            <w:r w:rsidRPr="002C53C4">
              <w:rPr>
                <w:rFonts w:eastAsia="標楷體" w:hAnsi="標楷體" w:cs="標楷體" w:hint="eastAsia"/>
                <w:color w:val="000000"/>
              </w:rPr>
              <w:t>毛木耳與桂花的基因毒性研究</w:t>
            </w:r>
          </w:p>
        </w:tc>
        <w:tc>
          <w:tcPr>
            <w:tcW w:w="1351" w:type="dxa"/>
            <w:vAlign w:val="center"/>
          </w:tcPr>
          <w:p w:rsidR="00244DF5" w:rsidRPr="00DD3840" w:rsidRDefault="002B4C5F" w:rsidP="00AF029A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陳俊憲</w:t>
            </w:r>
          </w:p>
        </w:tc>
      </w:tr>
      <w:tr w:rsidR="00EC045B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244DF5" w:rsidRPr="00DD3840" w:rsidRDefault="00244DF5" w:rsidP="008D1F59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1053478</w:t>
            </w:r>
          </w:p>
        </w:tc>
        <w:tc>
          <w:tcPr>
            <w:tcW w:w="1159" w:type="dxa"/>
            <w:vAlign w:val="center"/>
          </w:tcPr>
          <w:p w:rsidR="00244DF5" w:rsidRPr="00DD3840" w:rsidRDefault="005037C4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黃深彥</w:t>
            </w:r>
          </w:p>
        </w:tc>
        <w:tc>
          <w:tcPr>
            <w:tcW w:w="6188" w:type="dxa"/>
            <w:vAlign w:val="center"/>
          </w:tcPr>
          <w:p w:rsidR="00244DF5" w:rsidRPr="00DD3840" w:rsidRDefault="00BD5137" w:rsidP="00251D19">
            <w:pPr>
              <w:rPr>
                <w:rFonts w:eastAsia="標楷體" w:hAnsi="標楷體" w:cs="標楷體"/>
                <w:color w:val="000000"/>
              </w:rPr>
            </w:pPr>
            <w:r w:rsidRPr="00BD5137">
              <w:rPr>
                <w:rFonts w:eastAsia="標楷體" w:hAnsi="標楷體" w:cs="標楷體" w:hint="eastAsia"/>
                <w:color w:val="000000"/>
              </w:rPr>
              <w:t>甲狀腺相關細胞表面分子的表現與致病性之關聯</w:t>
            </w:r>
          </w:p>
        </w:tc>
        <w:tc>
          <w:tcPr>
            <w:tcW w:w="1351" w:type="dxa"/>
            <w:vAlign w:val="center"/>
          </w:tcPr>
          <w:p w:rsidR="00244DF5" w:rsidRPr="00DD3840" w:rsidRDefault="002B4C5F" w:rsidP="00AF029A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莊晶晶</w:t>
            </w:r>
          </w:p>
        </w:tc>
      </w:tr>
      <w:tr w:rsidR="00EC045B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244DF5" w:rsidRPr="00DD3840" w:rsidRDefault="00244DF5" w:rsidP="008D1F59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1053479</w:t>
            </w:r>
          </w:p>
        </w:tc>
        <w:tc>
          <w:tcPr>
            <w:tcW w:w="1159" w:type="dxa"/>
            <w:vAlign w:val="center"/>
          </w:tcPr>
          <w:p w:rsidR="00244DF5" w:rsidRPr="00DD3840" w:rsidRDefault="005037C4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翁子軒</w:t>
            </w:r>
          </w:p>
        </w:tc>
        <w:tc>
          <w:tcPr>
            <w:tcW w:w="6188" w:type="dxa"/>
            <w:vAlign w:val="center"/>
          </w:tcPr>
          <w:p w:rsidR="00244DF5" w:rsidRPr="00DD3840" w:rsidRDefault="00BD5137" w:rsidP="00251D19">
            <w:pPr>
              <w:rPr>
                <w:rFonts w:eastAsia="標楷體" w:hAnsi="標楷體" w:cs="標楷體"/>
                <w:color w:val="000000"/>
              </w:rPr>
            </w:pPr>
            <w:r w:rsidRPr="00BD5137">
              <w:rPr>
                <w:rFonts w:eastAsia="標楷體" w:hAnsi="標楷體" w:cs="標楷體" w:hint="eastAsia"/>
                <w:color w:val="000000"/>
              </w:rPr>
              <w:t>探討</w:t>
            </w:r>
            <w:r w:rsidRPr="00BD5137">
              <w:rPr>
                <w:rFonts w:eastAsia="標楷體" w:hAnsi="標楷體" w:cs="標楷體" w:hint="eastAsia"/>
                <w:color w:val="000000"/>
              </w:rPr>
              <w:t>ST</w:t>
            </w:r>
            <w:r w:rsidR="00C85748">
              <w:rPr>
                <w:rFonts w:eastAsia="標楷體" w:hAnsi="標楷體" w:cs="標楷體" w:hint="eastAsia"/>
                <w:color w:val="000000"/>
              </w:rPr>
              <w:t>A</w:t>
            </w:r>
            <w:r w:rsidRPr="00BD5137">
              <w:rPr>
                <w:rFonts w:eastAsia="標楷體" w:hAnsi="標楷體" w:cs="標楷體" w:hint="eastAsia"/>
                <w:color w:val="000000"/>
              </w:rPr>
              <w:t>T5</w:t>
            </w:r>
            <w:r w:rsidRPr="00BD5137">
              <w:rPr>
                <w:rFonts w:eastAsia="標楷體" w:hAnsi="標楷體" w:cs="標楷體" w:hint="eastAsia"/>
                <w:color w:val="000000"/>
              </w:rPr>
              <w:t>表現</w:t>
            </w:r>
            <w:r w:rsidR="00C85748">
              <w:rPr>
                <w:rFonts w:eastAsia="標楷體" w:hAnsi="標楷體" w:cs="標楷體" w:hint="eastAsia"/>
                <w:color w:val="000000"/>
              </w:rPr>
              <w:t>量</w:t>
            </w:r>
            <w:r w:rsidRPr="00BD5137">
              <w:rPr>
                <w:rFonts w:eastAsia="標楷體" w:hAnsi="標楷體" w:cs="標楷體" w:hint="eastAsia"/>
                <w:color w:val="000000"/>
              </w:rPr>
              <w:t>與樹突細胞免疫活性</w:t>
            </w:r>
            <w:r w:rsidR="00C85748">
              <w:rPr>
                <w:rFonts w:eastAsia="標楷體" w:hAnsi="標楷體" w:cs="標楷體" w:hint="eastAsia"/>
                <w:color w:val="000000"/>
              </w:rPr>
              <w:t>之關係</w:t>
            </w:r>
          </w:p>
        </w:tc>
        <w:tc>
          <w:tcPr>
            <w:tcW w:w="1351" w:type="dxa"/>
            <w:vAlign w:val="center"/>
          </w:tcPr>
          <w:p w:rsidR="00244DF5" w:rsidRPr="00DD3840" w:rsidRDefault="002B4C5F" w:rsidP="00AF029A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莊晶晶</w:t>
            </w:r>
          </w:p>
        </w:tc>
      </w:tr>
      <w:tr w:rsidR="00EC045B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244DF5" w:rsidRPr="00DD3840" w:rsidRDefault="00244DF5" w:rsidP="008D1F59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1053481</w:t>
            </w:r>
          </w:p>
        </w:tc>
        <w:tc>
          <w:tcPr>
            <w:tcW w:w="1159" w:type="dxa"/>
            <w:vAlign w:val="center"/>
          </w:tcPr>
          <w:p w:rsidR="00244DF5" w:rsidRPr="00DD3840" w:rsidRDefault="005037C4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蔡俊彥</w:t>
            </w:r>
          </w:p>
        </w:tc>
        <w:tc>
          <w:tcPr>
            <w:tcW w:w="6188" w:type="dxa"/>
            <w:vAlign w:val="center"/>
          </w:tcPr>
          <w:p w:rsidR="00244DF5" w:rsidRPr="00DD3840" w:rsidRDefault="002C53C4" w:rsidP="00251D19">
            <w:pPr>
              <w:rPr>
                <w:rFonts w:eastAsia="標楷體" w:hAnsi="標楷體" w:cs="標楷體"/>
                <w:color w:val="000000"/>
              </w:rPr>
            </w:pPr>
            <w:r w:rsidRPr="002C53C4">
              <w:rPr>
                <w:rFonts w:eastAsia="標楷體" w:hAnsi="標楷體" w:cs="標楷體" w:hint="eastAsia"/>
                <w:color w:val="000000"/>
              </w:rPr>
              <w:t>探討</w:t>
            </w:r>
            <w:r w:rsidRPr="002C53C4">
              <w:rPr>
                <w:rFonts w:eastAsia="標楷體" w:hAnsi="標楷體" w:cs="標楷體" w:hint="eastAsia"/>
                <w:color w:val="000000"/>
              </w:rPr>
              <w:t xml:space="preserve"> H</w:t>
            </w:r>
            <w:r w:rsidRPr="002C53C4">
              <w:rPr>
                <w:rFonts w:eastAsia="標楷體" w:hAnsi="標楷體" w:cs="標楷體" w:hint="eastAsia"/>
                <w:color w:val="000000"/>
                <w:sz w:val="16"/>
              </w:rPr>
              <w:t>2</w:t>
            </w:r>
            <w:r w:rsidRPr="002C53C4">
              <w:rPr>
                <w:rFonts w:eastAsia="標楷體" w:hAnsi="標楷體" w:cs="標楷體" w:hint="eastAsia"/>
                <w:color w:val="000000"/>
              </w:rPr>
              <w:t xml:space="preserve">S </w:t>
            </w:r>
            <w:r w:rsidRPr="002C53C4">
              <w:rPr>
                <w:rFonts w:eastAsia="標楷體" w:hAnsi="標楷體" w:cs="標楷體" w:hint="eastAsia"/>
                <w:color w:val="000000"/>
              </w:rPr>
              <w:t>對與人類視網膜色素上皮細胞的抗血管新生作用機轉</w:t>
            </w:r>
          </w:p>
        </w:tc>
        <w:tc>
          <w:tcPr>
            <w:tcW w:w="1351" w:type="dxa"/>
            <w:vAlign w:val="center"/>
          </w:tcPr>
          <w:p w:rsidR="00244DF5" w:rsidRPr="00DD3840" w:rsidRDefault="002B4C5F" w:rsidP="00AF029A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翁炳孫</w:t>
            </w:r>
          </w:p>
        </w:tc>
      </w:tr>
      <w:tr w:rsidR="00EC045B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244DF5" w:rsidRPr="00DD3840" w:rsidRDefault="00244DF5" w:rsidP="008D1F59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1053483</w:t>
            </w:r>
          </w:p>
        </w:tc>
        <w:tc>
          <w:tcPr>
            <w:tcW w:w="1159" w:type="dxa"/>
            <w:vAlign w:val="center"/>
          </w:tcPr>
          <w:p w:rsidR="00244DF5" w:rsidRPr="00DD3840" w:rsidRDefault="009D680E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紀帷暘</w:t>
            </w:r>
          </w:p>
        </w:tc>
        <w:tc>
          <w:tcPr>
            <w:tcW w:w="6188" w:type="dxa"/>
            <w:vAlign w:val="center"/>
          </w:tcPr>
          <w:p w:rsidR="00244DF5" w:rsidRPr="00DD3840" w:rsidRDefault="00EF23DD" w:rsidP="00EF23DD">
            <w:pPr>
              <w:rPr>
                <w:rFonts w:eastAsia="標楷體" w:hAnsi="標楷體" w:cs="標楷體"/>
                <w:color w:val="000000"/>
              </w:rPr>
            </w:pPr>
            <w:r w:rsidRPr="00EF23DD">
              <w:rPr>
                <w:rFonts w:eastAsia="標楷體" w:hAnsi="標楷體" w:cs="標楷體"/>
                <w:color w:val="000000"/>
              </w:rPr>
              <w:t>Biosurfactant of Serratia rubidaea</w:t>
            </w:r>
            <w:r w:rsidRPr="00EF23DD">
              <w:rPr>
                <w:rFonts w:eastAsia="標楷體" w:hAnsi="標楷體" w:cs="標楷體" w:hint="eastAsia"/>
                <w:color w:val="000000"/>
              </w:rPr>
              <w:t>對於煤油乳化能力提升</w:t>
            </w:r>
          </w:p>
        </w:tc>
        <w:tc>
          <w:tcPr>
            <w:tcW w:w="1351" w:type="dxa"/>
            <w:vAlign w:val="center"/>
          </w:tcPr>
          <w:p w:rsidR="00244DF5" w:rsidRPr="00DD3840" w:rsidRDefault="002B4C5F" w:rsidP="00AF029A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謝佳雯</w:t>
            </w:r>
          </w:p>
        </w:tc>
      </w:tr>
      <w:tr w:rsidR="00EC045B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244DF5" w:rsidRPr="00DD3840" w:rsidRDefault="00244DF5" w:rsidP="008D1F59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1053484</w:t>
            </w:r>
          </w:p>
        </w:tc>
        <w:tc>
          <w:tcPr>
            <w:tcW w:w="1159" w:type="dxa"/>
            <w:vAlign w:val="center"/>
          </w:tcPr>
          <w:p w:rsidR="00244DF5" w:rsidRPr="00DD3840" w:rsidRDefault="009D680E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劉宸吟</w:t>
            </w:r>
          </w:p>
        </w:tc>
        <w:tc>
          <w:tcPr>
            <w:tcW w:w="6188" w:type="dxa"/>
            <w:vAlign w:val="center"/>
          </w:tcPr>
          <w:p w:rsidR="00244DF5" w:rsidRPr="00DD3840" w:rsidRDefault="00BD5137" w:rsidP="00251D19">
            <w:pPr>
              <w:rPr>
                <w:rFonts w:eastAsia="標楷體" w:hAnsi="標楷體" w:cs="標楷體"/>
                <w:color w:val="000000"/>
              </w:rPr>
            </w:pPr>
            <w:r w:rsidRPr="00BD5137">
              <w:rPr>
                <w:rFonts w:eastAsia="標楷體" w:hAnsi="標楷體" w:cs="標楷體" w:hint="eastAsia"/>
                <w:color w:val="000000"/>
              </w:rPr>
              <w:t>中藥方劑對於α</w:t>
            </w:r>
            <w:r w:rsidRPr="00BD5137">
              <w:rPr>
                <w:rFonts w:eastAsia="標楷體" w:hAnsi="標楷體" w:cs="標楷體"/>
                <w:color w:val="000000"/>
              </w:rPr>
              <w:t>-</w:t>
            </w:r>
            <w:r w:rsidRPr="00BD5137">
              <w:rPr>
                <w:rFonts w:eastAsia="標楷體" w:hAnsi="標楷體" w:cs="標楷體" w:hint="eastAsia"/>
                <w:color w:val="000000"/>
              </w:rPr>
              <w:t>葡萄糖苷酶之抑制作用</w:t>
            </w:r>
          </w:p>
        </w:tc>
        <w:tc>
          <w:tcPr>
            <w:tcW w:w="1351" w:type="dxa"/>
            <w:vAlign w:val="center"/>
          </w:tcPr>
          <w:p w:rsidR="00244DF5" w:rsidRPr="00DD3840" w:rsidRDefault="002B4C5F" w:rsidP="00AF029A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陳立耿</w:t>
            </w:r>
          </w:p>
        </w:tc>
      </w:tr>
      <w:tr w:rsidR="00EC045B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244DF5" w:rsidRPr="00DD3840" w:rsidRDefault="00244DF5" w:rsidP="008D1F59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1053485</w:t>
            </w:r>
          </w:p>
        </w:tc>
        <w:tc>
          <w:tcPr>
            <w:tcW w:w="1159" w:type="dxa"/>
            <w:vAlign w:val="center"/>
          </w:tcPr>
          <w:p w:rsidR="00244DF5" w:rsidRPr="00DD3840" w:rsidRDefault="009D680E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李念綺</w:t>
            </w:r>
          </w:p>
        </w:tc>
        <w:tc>
          <w:tcPr>
            <w:tcW w:w="6188" w:type="dxa"/>
            <w:vAlign w:val="center"/>
          </w:tcPr>
          <w:p w:rsidR="00244DF5" w:rsidRPr="00DD3840" w:rsidRDefault="002C53C4" w:rsidP="00251D19">
            <w:pPr>
              <w:rPr>
                <w:rFonts w:eastAsia="標楷體" w:hAnsi="標楷體" w:cs="標楷體"/>
                <w:color w:val="000000"/>
              </w:rPr>
            </w:pPr>
            <w:r w:rsidRPr="002C53C4">
              <w:rPr>
                <w:rFonts w:eastAsia="標楷體" w:hAnsi="標楷體" w:cs="標楷體" w:hint="eastAsia"/>
                <w:color w:val="000000"/>
              </w:rPr>
              <w:t>植化素誘導人類穀胱甘肽</w:t>
            </w:r>
            <w:r w:rsidRPr="002C53C4">
              <w:rPr>
                <w:rFonts w:eastAsia="標楷體" w:hAnsi="標楷體" w:cs="標楷體"/>
                <w:color w:val="000000"/>
              </w:rPr>
              <w:t xml:space="preserve"> S- </w:t>
            </w:r>
            <w:r w:rsidRPr="002C53C4">
              <w:rPr>
                <w:rFonts w:eastAsia="標楷體" w:hAnsi="標楷體" w:cs="標楷體" w:hint="eastAsia"/>
                <w:color w:val="000000"/>
              </w:rPr>
              <w:t>轉移酶</w:t>
            </w:r>
            <w:r w:rsidRPr="002C53C4">
              <w:rPr>
                <w:rFonts w:eastAsia="標楷體" w:hAnsi="標楷體" w:cs="標楷體"/>
                <w:color w:val="000000"/>
              </w:rPr>
              <w:t xml:space="preserve">Mu5 </w:t>
            </w:r>
            <w:r w:rsidRPr="002C53C4">
              <w:rPr>
                <w:rFonts w:eastAsia="標楷體" w:hAnsi="標楷體" w:cs="標楷體" w:hint="eastAsia"/>
                <w:color w:val="000000"/>
              </w:rPr>
              <w:t>表現之機轉</w:t>
            </w:r>
          </w:p>
        </w:tc>
        <w:tc>
          <w:tcPr>
            <w:tcW w:w="1351" w:type="dxa"/>
            <w:vAlign w:val="center"/>
          </w:tcPr>
          <w:p w:rsidR="00244DF5" w:rsidRPr="00DD3840" w:rsidRDefault="002B4C5F" w:rsidP="00AF029A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劉怡文</w:t>
            </w:r>
          </w:p>
        </w:tc>
      </w:tr>
      <w:tr w:rsidR="00EC045B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244DF5" w:rsidRPr="00DD3840" w:rsidRDefault="00244DF5" w:rsidP="008D1F59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1053486</w:t>
            </w:r>
          </w:p>
        </w:tc>
        <w:tc>
          <w:tcPr>
            <w:tcW w:w="1159" w:type="dxa"/>
            <w:vAlign w:val="center"/>
          </w:tcPr>
          <w:p w:rsidR="00244DF5" w:rsidRPr="00DD3840" w:rsidRDefault="005A2131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陳瑞煌</w:t>
            </w:r>
          </w:p>
        </w:tc>
        <w:tc>
          <w:tcPr>
            <w:tcW w:w="6188" w:type="dxa"/>
            <w:vAlign w:val="center"/>
          </w:tcPr>
          <w:p w:rsidR="00244DF5" w:rsidRPr="00DD3840" w:rsidRDefault="002C53C4" w:rsidP="00251D19">
            <w:pPr>
              <w:rPr>
                <w:rFonts w:eastAsia="標楷體" w:hAnsi="標楷體" w:cs="標楷體"/>
                <w:color w:val="000000"/>
              </w:rPr>
            </w:pPr>
            <w:r w:rsidRPr="002C53C4">
              <w:rPr>
                <w:rFonts w:eastAsia="標楷體" w:hAnsi="標楷體" w:cs="標楷體" w:hint="eastAsia"/>
                <w:color w:val="000000"/>
              </w:rPr>
              <w:t xml:space="preserve">Dopamine </w:t>
            </w:r>
            <w:r w:rsidRPr="002C53C4">
              <w:rPr>
                <w:rFonts w:eastAsia="標楷體" w:hAnsi="標楷體" w:cs="標楷體" w:hint="eastAsia"/>
                <w:color w:val="000000"/>
              </w:rPr>
              <w:t>在</w:t>
            </w:r>
            <w:r w:rsidRPr="002C53C4">
              <w:rPr>
                <w:rFonts w:eastAsia="標楷體" w:hAnsi="標楷體" w:cs="標楷體" w:hint="eastAsia"/>
                <w:color w:val="000000"/>
              </w:rPr>
              <w:t xml:space="preserve"> Lymphocytes </w:t>
            </w:r>
            <w:r w:rsidRPr="002C53C4">
              <w:rPr>
                <w:rFonts w:eastAsia="標楷體" w:hAnsi="標楷體" w:cs="標楷體" w:hint="eastAsia"/>
                <w:color w:val="000000"/>
              </w:rPr>
              <w:t>中所</w:t>
            </w:r>
            <w:r w:rsidR="003D77B6">
              <w:rPr>
                <w:rFonts w:eastAsia="標楷體" w:hAnsi="標楷體" w:cs="標楷體" w:hint="eastAsia"/>
                <w:color w:val="000000"/>
              </w:rPr>
              <w:t>扮</w:t>
            </w:r>
            <w:r w:rsidRPr="002C53C4">
              <w:rPr>
                <w:rFonts w:eastAsia="標楷體" w:hAnsi="標楷體" w:cs="標楷體" w:hint="eastAsia"/>
                <w:color w:val="000000"/>
              </w:rPr>
              <w:t>演的抗癌角色</w:t>
            </w:r>
          </w:p>
        </w:tc>
        <w:tc>
          <w:tcPr>
            <w:tcW w:w="1351" w:type="dxa"/>
            <w:vAlign w:val="center"/>
          </w:tcPr>
          <w:p w:rsidR="00244DF5" w:rsidRPr="00DD3840" w:rsidRDefault="002B4C5F" w:rsidP="00AF029A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翁博群</w:t>
            </w:r>
          </w:p>
        </w:tc>
      </w:tr>
      <w:tr w:rsidR="00EF23DD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1053487</w:t>
            </w:r>
          </w:p>
        </w:tc>
        <w:tc>
          <w:tcPr>
            <w:tcW w:w="115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陳昱靜</w:t>
            </w:r>
          </w:p>
        </w:tc>
        <w:tc>
          <w:tcPr>
            <w:tcW w:w="6188" w:type="dxa"/>
            <w:vAlign w:val="center"/>
          </w:tcPr>
          <w:p w:rsidR="00EF23DD" w:rsidRPr="00DD3840" w:rsidRDefault="00EF23DD" w:rsidP="00EF23DD">
            <w:pPr>
              <w:rPr>
                <w:rFonts w:eastAsia="標楷體" w:hAnsi="標楷體" w:cs="標楷體"/>
                <w:color w:val="000000"/>
              </w:rPr>
            </w:pPr>
            <w:r w:rsidRPr="00EB1663">
              <w:rPr>
                <w:rFonts w:eastAsia="標楷體" w:hAnsi="標楷體" w:cs="標楷體" w:hint="eastAsia"/>
                <w:color w:val="000000"/>
              </w:rPr>
              <w:t>噬菌體表現</w:t>
            </w:r>
            <w:r w:rsidRPr="00EB1663">
              <w:rPr>
                <w:rFonts w:eastAsia="標楷體" w:hAnsi="標楷體" w:cs="標楷體" w:hint="eastAsia"/>
                <w:color w:val="000000"/>
              </w:rPr>
              <w:t>anti-HMGB1 scFV</w:t>
            </w:r>
          </w:p>
        </w:tc>
        <w:tc>
          <w:tcPr>
            <w:tcW w:w="1351" w:type="dxa"/>
            <w:vAlign w:val="center"/>
          </w:tcPr>
          <w:p w:rsidR="00EF23DD" w:rsidRPr="00DD3840" w:rsidRDefault="00EF23DD" w:rsidP="00EF23D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金立德</w:t>
            </w:r>
          </w:p>
        </w:tc>
      </w:tr>
      <w:tr w:rsidR="00EF23DD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1053488</w:t>
            </w:r>
          </w:p>
        </w:tc>
        <w:tc>
          <w:tcPr>
            <w:tcW w:w="115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張瑀洛</w:t>
            </w:r>
          </w:p>
        </w:tc>
        <w:tc>
          <w:tcPr>
            <w:tcW w:w="6188" w:type="dxa"/>
            <w:vAlign w:val="center"/>
          </w:tcPr>
          <w:p w:rsidR="00EF23DD" w:rsidRPr="00DD3840" w:rsidRDefault="00EF23DD" w:rsidP="00EF23DD">
            <w:pPr>
              <w:rPr>
                <w:rFonts w:eastAsia="標楷體" w:hAnsi="標楷體" w:cs="標楷體"/>
                <w:color w:val="000000"/>
              </w:rPr>
            </w:pPr>
            <w:r w:rsidRPr="00BD5137">
              <w:rPr>
                <w:rFonts w:eastAsia="標楷體" w:hAnsi="標楷體" w:cs="標楷體" w:hint="eastAsia"/>
                <w:color w:val="000000"/>
              </w:rPr>
              <w:t>合成與評估親脂取代</w:t>
            </w:r>
            <w:r w:rsidRPr="00BD5137">
              <w:rPr>
                <w:rFonts w:eastAsia="標楷體" w:hAnsi="標楷體" w:cs="標楷體" w:hint="eastAsia"/>
                <w:color w:val="000000"/>
              </w:rPr>
              <w:t>Quercetin</w:t>
            </w:r>
            <w:r w:rsidRPr="00BD5137">
              <w:rPr>
                <w:rFonts w:eastAsia="標楷體" w:hAnsi="標楷體" w:cs="標楷體" w:hint="eastAsia"/>
                <w:color w:val="000000"/>
              </w:rPr>
              <w:t>衍生物抗人類結腸癌活性</w:t>
            </w:r>
          </w:p>
        </w:tc>
        <w:tc>
          <w:tcPr>
            <w:tcW w:w="1351" w:type="dxa"/>
            <w:vAlign w:val="center"/>
          </w:tcPr>
          <w:p w:rsidR="00EF23DD" w:rsidRPr="00DD3840" w:rsidRDefault="00EF23DD" w:rsidP="00EF23D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吳進益</w:t>
            </w:r>
          </w:p>
        </w:tc>
      </w:tr>
      <w:tr w:rsidR="00EF23DD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1053489</w:t>
            </w:r>
          </w:p>
        </w:tc>
        <w:tc>
          <w:tcPr>
            <w:tcW w:w="115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許育愷</w:t>
            </w:r>
          </w:p>
        </w:tc>
        <w:tc>
          <w:tcPr>
            <w:tcW w:w="6188" w:type="dxa"/>
            <w:vAlign w:val="center"/>
          </w:tcPr>
          <w:p w:rsidR="00EF23DD" w:rsidRPr="00DD3840" w:rsidRDefault="00EF23DD" w:rsidP="00EF23DD">
            <w:pPr>
              <w:rPr>
                <w:rFonts w:eastAsia="標楷體" w:hAnsi="標楷體" w:cs="標楷體"/>
                <w:color w:val="000000"/>
              </w:rPr>
            </w:pPr>
            <w:r w:rsidRPr="002C53C4">
              <w:rPr>
                <w:rFonts w:eastAsia="標楷體" w:hAnsi="標楷體" w:cs="標楷體" w:hint="eastAsia"/>
                <w:color w:val="000000"/>
              </w:rPr>
              <w:t>阿里山薊根部萃取物對於</w:t>
            </w:r>
            <w:r w:rsidRPr="002C53C4">
              <w:rPr>
                <w:rFonts w:eastAsia="標楷體" w:hAnsi="標楷體" w:cs="標楷體" w:hint="eastAsia"/>
                <w:color w:val="000000"/>
              </w:rPr>
              <w:t xml:space="preserve"> kupffer cell </w:t>
            </w:r>
            <w:r w:rsidRPr="002C53C4">
              <w:rPr>
                <w:rFonts w:eastAsia="標楷體" w:hAnsi="標楷體" w:cs="標楷體" w:hint="eastAsia"/>
                <w:color w:val="000000"/>
              </w:rPr>
              <w:t>於肝臟修復之影響</w:t>
            </w:r>
          </w:p>
        </w:tc>
        <w:tc>
          <w:tcPr>
            <w:tcW w:w="1351" w:type="dxa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翁博群</w:t>
            </w:r>
          </w:p>
        </w:tc>
      </w:tr>
      <w:tr w:rsidR="00EF23DD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1053490</w:t>
            </w:r>
          </w:p>
        </w:tc>
        <w:tc>
          <w:tcPr>
            <w:tcW w:w="115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郭采菊</w:t>
            </w:r>
          </w:p>
        </w:tc>
        <w:tc>
          <w:tcPr>
            <w:tcW w:w="6188" w:type="dxa"/>
            <w:vAlign w:val="center"/>
          </w:tcPr>
          <w:p w:rsidR="00EF23DD" w:rsidRPr="00DD3840" w:rsidRDefault="00EF23DD" w:rsidP="00EF23DD">
            <w:pPr>
              <w:rPr>
                <w:rFonts w:eastAsia="標楷體" w:hAnsi="標楷體" w:cs="標楷體"/>
                <w:color w:val="000000"/>
              </w:rPr>
            </w:pPr>
            <w:r w:rsidRPr="00BD5137">
              <w:rPr>
                <w:rFonts w:eastAsia="標楷體" w:hAnsi="標楷體" w:cs="標楷體"/>
                <w:color w:val="000000"/>
              </w:rPr>
              <w:t>H</w:t>
            </w:r>
            <w:r w:rsidRPr="00BD5137">
              <w:rPr>
                <w:rFonts w:eastAsia="標楷體"/>
                <w:color w:val="000000"/>
              </w:rPr>
              <w:t>₂</w:t>
            </w:r>
            <w:r w:rsidRPr="00BD5137">
              <w:rPr>
                <w:rFonts w:eastAsia="標楷體" w:hAnsi="標楷體" w:cs="標楷體"/>
                <w:color w:val="000000"/>
              </w:rPr>
              <w:t>S</w:t>
            </w:r>
            <w:r w:rsidRPr="00BD5137">
              <w:rPr>
                <w:rFonts w:eastAsia="標楷體" w:hAnsi="標楷體" w:cs="標楷體" w:hint="eastAsia"/>
                <w:color w:val="000000"/>
              </w:rPr>
              <w:t>保護視網膜色素上皮細胞抗藍光造成的細胞凋亡</w:t>
            </w:r>
          </w:p>
        </w:tc>
        <w:tc>
          <w:tcPr>
            <w:tcW w:w="1351" w:type="dxa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翁炳孫</w:t>
            </w:r>
          </w:p>
        </w:tc>
      </w:tr>
      <w:tr w:rsidR="00EF23DD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1053491</w:t>
            </w:r>
          </w:p>
        </w:tc>
        <w:tc>
          <w:tcPr>
            <w:tcW w:w="115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羅友</w:t>
            </w:r>
          </w:p>
        </w:tc>
        <w:tc>
          <w:tcPr>
            <w:tcW w:w="6188" w:type="dxa"/>
            <w:vAlign w:val="center"/>
          </w:tcPr>
          <w:p w:rsidR="00EF23DD" w:rsidRPr="00DD3840" w:rsidRDefault="00EF23DD" w:rsidP="00EF23DD">
            <w:pPr>
              <w:rPr>
                <w:rFonts w:eastAsia="標楷體" w:hAnsi="標楷體" w:cs="標楷體"/>
                <w:color w:val="000000"/>
              </w:rPr>
            </w:pPr>
          </w:p>
        </w:tc>
        <w:tc>
          <w:tcPr>
            <w:tcW w:w="1351" w:type="dxa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謝佳雯</w:t>
            </w:r>
          </w:p>
        </w:tc>
      </w:tr>
      <w:tr w:rsidR="00EF23DD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1053493</w:t>
            </w:r>
          </w:p>
        </w:tc>
        <w:tc>
          <w:tcPr>
            <w:tcW w:w="115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莊孟哲</w:t>
            </w:r>
          </w:p>
        </w:tc>
        <w:tc>
          <w:tcPr>
            <w:tcW w:w="6188" w:type="dxa"/>
            <w:vAlign w:val="center"/>
          </w:tcPr>
          <w:p w:rsidR="00EF23DD" w:rsidRPr="00DD3840" w:rsidRDefault="00EF23DD" w:rsidP="00EF23DD">
            <w:pPr>
              <w:rPr>
                <w:rFonts w:eastAsia="標楷體" w:hAnsi="標楷體" w:cs="標楷體"/>
                <w:color w:val="000000"/>
              </w:rPr>
            </w:pPr>
          </w:p>
        </w:tc>
        <w:tc>
          <w:tcPr>
            <w:tcW w:w="1351" w:type="dxa"/>
            <w:vAlign w:val="center"/>
          </w:tcPr>
          <w:p w:rsidR="00EF23DD" w:rsidRPr="00DD3840" w:rsidRDefault="00EF23DD" w:rsidP="00EF23D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翁炳孫</w:t>
            </w:r>
          </w:p>
        </w:tc>
      </w:tr>
      <w:tr w:rsidR="00EF23DD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1053494</w:t>
            </w:r>
          </w:p>
        </w:tc>
        <w:tc>
          <w:tcPr>
            <w:tcW w:w="115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劉冠宏</w:t>
            </w:r>
          </w:p>
        </w:tc>
        <w:tc>
          <w:tcPr>
            <w:tcW w:w="6188" w:type="dxa"/>
            <w:vAlign w:val="center"/>
          </w:tcPr>
          <w:p w:rsidR="00EF23DD" w:rsidRPr="00DD3840" w:rsidRDefault="00EF23DD" w:rsidP="00EF23DD">
            <w:pPr>
              <w:rPr>
                <w:rFonts w:eastAsia="標楷體" w:hAnsi="標楷體" w:cs="標楷體"/>
                <w:color w:val="000000"/>
              </w:rPr>
            </w:pPr>
            <w:r w:rsidRPr="00BD5137">
              <w:rPr>
                <w:rFonts w:eastAsia="標楷體" w:hAnsi="標楷體" w:cs="標楷體" w:hint="eastAsia"/>
                <w:color w:val="000000"/>
              </w:rPr>
              <w:t>評估厚壁菌門細菌用於微生物燃料電池之能力</w:t>
            </w:r>
          </w:p>
        </w:tc>
        <w:tc>
          <w:tcPr>
            <w:tcW w:w="1351" w:type="dxa"/>
            <w:vAlign w:val="center"/>
          </w:tcPr>
          <w:p w:rsidR="00EF23DD" w:rsidRPr="00DD3840" w:rsidRDefault="00EF23DD" w:rsidP="00EF23D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謝佳雯</w:t>
            </w:r>
          </w:p>
        </w:tc>
      </w:tr>
      <w:tr w:rsidR="00EF23DD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1053495</w:t>
            </w:r>
          </w:p>
        </w:tc>
        <w:tc>
          <w:tcPr>
            <w:tcW w:w="115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黃治勳</w:t>
            </w:r>
          </w:p>
        </w:tc>
        <w:tc>
          <w:tcPr>
            <w:tcW w:w="6188" w:type="dxa"/>
            <w:vAlign w:val="center"/>
          </w:tcPr>
          <w:p w:rsidR="00EF23DD" w:rsidRPr="00DD3840" w:rsidRDefault="00EF23DD" w:rsidP="00EF23DD">
            <w:pPr>
              <w:rPr>
                <w:rFonts w:eastAsia="標楷體" w:hAnsi="標楷體" w:cs="標楷體"/>
                <w:color w:val="000000"/>
              </w:rPr>
            </w:pPr>
            <w:r w:rsidRPr="00BD5137">
              <w:rPr>
                <w:rFonts w:eastAsia="標楷體" w:hAnsi="標楷體" w:cs="標楷體" w:hint="eastAsia"/>
                <w:color w:val="000000"/>
              </w:rPr>
              <w:t>探討硫化氫對於人類視網膜色素上皮細胞的抗發炎作用機轉</w:t>
            </w:r>
          </w:p>
        </w:tc>
        <w:tc>
          <w:tcPr>
            <w:tcW w:w="1351" w:type="dxa"/>
            <w:vAlign w:val="center"/>
          </w:tcPr>
          <w:p w:rsidR="00EF23DD" w:rsidRPr="00DD3840" w:rsidRDefault="00EF23DD" w:rsidP="00EF23D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翁炳孫</w:t>
            </w:r>
          </w:p>
        </w:tc>
      </w:tr>
      <w:tr w:rsidR="00EF23DD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1053496</w:t>
            </w:r>
          </w:p>
        </w:tc>
        <w:tc>
          <w:tcPr>
            <w:tcW w:w="115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賴怡璇</w:t>
            </w:r>
          </w:p>
        </w:tc>
        <w:tc>
          <w:tcPr>
            <w:tcW w:w="6188" w:type="dxa"/>
            <w:vAlign w:val="center"/>
          </w:tcPr>
          <w:p w:rsidR="00EF23DD" w:rsidRPr="00DD3840" w:rsidRDefault="00EF23DD" w:rsidP="00EF23DD">
            <w:pPr>
              <w:rPr>
                <w:rFonts w:eastAsia="標楷體" w:hAnsi="標楷體" w:cs="標楷體"/>
                <w:color w:val="000000"/>
              </w:rPr>
            </w:pPr>
            <w:r w:rsidRPr="00BD5137">
              <w:rPr>
                <w:rFonts w:eastAsia="標楷體" w:hAnsi="標楷體" w:cs="標楷體" w:hint="eastAsia"/>
                <w:color w:val="000000"/>
              </w:rPr>
              <w:t>丹參成分分離與抗氧化活性成分分析</w:t>
            </w:r>
          </w:p>
        </w:tc>
        <w:tc>
          <w:tcPr>
            <w:tcW w:w="1351" w:type="dxa"/>
            <w:vAlign w:val="center"/>
          </w:tcPr>
          <w:p w:rsidR="00EF23DD" w:rsidRPr="00DD3840" w:rsidRDefault="00EF23DD" w:rsidP="00EF23D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陳立耿</w:t>
            </w:r>
          </w:p>
        </w:tc>
      </w:tr>
      <w:tr w:rsidR="00EF23DD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1053498</w:t>
            </w:r>
          </w:p>
        </w:tc>
        <w:tc>
          <w:tcPr>
            <w:tcW w:w="115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吳汶珊</w:t>
            </w:r>
          </w:p>
        </w:tc>
        <w:tc>
          <w:tcPr>
            <w:tcW w:w="6188" w:type="dxa"/>
            <w:vAlign w:val="center"/>
          </w:tcPr>
          <w:p w:rsidR="00EF23DD" w:rsidRPr="00DD3840" w:rsidRDefault="00EF23DD" w:rsidP="00EF23DD">
            <w:pPr>
              <w:rPr>
                <w:rFonts w:eastAsia="標楷體" w:hAnsi="標楷體" w:cs="標楷體"/>
                <w:color w:val="000000"/>
              </w:rPr>
            </w:pPr>
            <w:r w:rsidRPr="00BD5137">
              <w:rPr>
                <w:rFonts w:eastAsia="標楷體" w:hAnsi="標楷體" w:cs="標楷體" w:hint="eastAsia"/>
                <w:color w:val="000000"/>
              </w:rPr>
              <w:t>免疫抑制因子於白血病的致病表現</w:t>
            </w:r>
          </w:p>
        </w:tc>
        <w:tc>
          <w:tcPr>
            <w:tcW w:w="1351" w:type="dxa"/>
            <w:vAlign w:val="center"/>
          </w:tcPr>
          <w:p w:rsidR="00EF23DD" w:rsidRPr="00DD3840" w:rsidRDefault="00EF23DD" w:rsidP="00EF23D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莊晶晶</w:t>
            </w:r>
          </w:p>
        </w:tc>
      </w:tr>
      <w:tr w:rsidR="00EF23DD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1053499</w:t>
            </w:r>
          </w:p>
        </w:tc>
        <w:tc>
          <w:tcPr>
            <w:tcW w:w="115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謝怡菁</w:t>
            </w:r>
          </w:p>
        </w:tc>
        <w:tc>
          <w:tcPr>
            <w:tcW w:w="6188" w:type="dxa"/>
            <w:vAlign w:val="center"/>
          </w:tcPr>
          <w:p w:rsidR="00EF23DD" w:rsidRPr="00DD3840" w:rsidRDefault="00EF23DD" w:rsidP="00EF23DD">
            <w:pPr>
              <w:rPr>
                <w:rFonts w:eastAsia="標楷體" w:hAnsi="標楷體" w:cs="標楷體"/>
                <w:color w:val="000000"/>
              </w:rPr>
            </w:pPr>
            <w:r w:rsidRPr="00EF23DD">
              <w:rPr>
                <w:rFonts w:eastAsia="標楷體" w:hAnsi="標楷體" w:cs="標楷體" w:hint="eastAsia"/>
                <w:color w:val="000000"/>
              </w:rPr>
              <w:t>評估乳酸菌表現吉利丁分解酶的可行性</w:t>
            </w:r>
          </w:p>
        </w:tc>
        <w:tc>
          <w:tcPr>
            <w:tcW w:w="1351" w:type="dxa"/>
            <w:vAlign w:val="center"/>
          </w:tcPr>
          <w:p w:rsidR="00EF23DD" w:rsidRPr="00DD3840" w:rsidRDefault="00EF23DD" w:rsidP="00EF23D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謝佳雯</w:t>
            </w:r>
          </w:p>
        </w:tc>
      </w:tr>
      <w:tr w:rsidR="00EF23DD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1053500</w:t>
            </w:r>
          </w:p>
        </w:tc>
        <w:tc>
          <w:tcPr>
            <w:tcW w:w="115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陳怡潔</w:t>
            </w:r>
          </w:p>
        </w:tc>
        <w:tc>
          <w:tcPr>
            <w:tcW w:w="6188" w:type="dxa"/>
            <w:vAlign w:val="center"/>
          </w:tcPr>
          <w:p w:rsidR="00EF23DD" w:rsidRPr="00DD3840" w:rsidRDefault="00EF23DD" w:rsidP="00EF23DD">
            <w:pPr>
              <w:rPr>
                <w:rFonts w:eastAsia="標楷體" w:hAnsi="標楷體" w:cs="標楷體"/>
                <w:color w:val="000000"/>
              </w:rPr>
            </w:pPr>
            <w:r w:rsidRPr="00BD5137">
              <w:rPr>
                <w:rFonts w:eastAsia="標楷體" w:hAnsi="標楷體" w:cs="標楷體" w:hint="eastAsia"/>
                <w:color w:val="000000"/>
              </w:rPr>
              <w:t>蓮花水萃物合併</w:t>
            </w:r>
            <w:r w:rsidRPr="00BD5137">
              <w:rPr>
                <w:rFonts w:eastAsia="標楷體" w:hAnsi="標楷體" w:cs="標楷體" w:hint="eastAsia"/>
                <w:color w:val="000000"/>
              </w:rPr>
              <w:t>Oxaliplantin</w:t>
            </w:r>
            <w:r w:rsidRPr="00BD5137">
              <w:rPr>
                <w:rFonts w:eastAsia="標楷體" w:hAnsi="標楷體" w:cs="標楷體" w:hint="eastAsia"/>
                <w:color w:val="000000"/>
              </w:rPr>
              <w:t>化療藥抗大腸癌作用機轉探討</w:t>
            </w:r>
          </w:p>
        </w:tc>
        <w:tc>
          <w:tcPr>
            <w:tcW w:w="1351" w:type="dxa"/>
            <w:vAlign w:val="center"/>
          </w:tcPr>
          <w:p w:rsidR="00EF23DD" w:rsidRPr="00DD3840" w:rsidRDefault="00EF23DD" w:rsidP="00EF23D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陳俊憲</w:t>
            </w:r>
          </w:p>
        </w:tc>
      </w:tr>
      <w:tr w:rsidR="00EF23DD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1053501</w:t>
            </w:r>
          </w:p>
        </w:tc>
        <w:tc>
          <w:tcPr>
            <w:tcW w:w="115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施雅淇</w:t>
            </w:r>
          </w:p>
        </w:tc>
        <w:tc>
          <w:tcPr>
            <w:tcW w:w="6188" w:type="dxa"/>
            <w:vAlign w:val="center"/>
          </w:tcPr>
          <w:p w:rsidR="00EF23DD" w:rsidRPr="00DD3840" w:rsidRDefault="00EF23DD" w:rsidP="00EF23DD">
            <w:pPr>
              <w:rPr>
                <w:rFonts w:eastAsia="標楷體" w:hAnsi="標楷體" w:cs="標楷體"/>
                <w:color w:val="000000"/>
              </w:rPr>
            </w:pPr>
            <w:r w:rsidRPr="00EF23DD">
              <w:rPr>
                <w:rFonts w:eastAsia="標楷體" w:hAnsi="標楷體" w:cs="標楷體" w:hint="eastAsia"/>
                <w:color w:val="000000"/>
              </w:rPr>
              <w:t>探討</w:t>
            </w:r>
            <w:r w:rsidRPr="00EF23DD">
              <w:rPr>
                <w:rFonts w:eastAsia="標楷體" w:hAnsi="標楷體" w:cs="標楷體" w:hint="eastAsia"/>
                <w:color w:val="000000"/>
              </w:rPr>
              <w:t>A</w:t>
            </w:r>
            <w:r w:rsidRPr="00EF23DD">
              <w:rPr>
                <w:rFonts w:eastAsia="標楷體" w:hAnsi="標楷體" w:cs="標楷體" w:hint="eastAsia"/>
                <w:color w:val="000000"/>
              </w:rPr>
              <w:t>型流感病毒</w:t>
            </w:r>
            <w:r w:rsidRPr="00EF23DD">
              <w:rPr>
                <w:rFonts w:eastAsia="標楷體" w:hAnsi="標楷體" w:cs="標楷體" w:hint="eastAsia"/>
                <w:color w:val="000000"/>
              </w:rPr>
              <w:t>NS1</w:t>
            </w:r>
            <w:r w:rsidRPr="00EF23DD">
              <w:rPr>
                <w:rFonts w:eastAsia="標楷體" w:hAnsi="標楷體" w:cs="標楷體" w:hint="eastAsia"/>
                <w:color w:val="000000"/>
              </w:rPr>
              <w:t>之交互作用蛋白對宿主細胞核仁功能的影響</w:t>
            </w:r>
          </w:p>
        </w:tc>
        <w:tc>
          <w:tcPr>
            <w:tcW w:w="1351" w:type="dxa"/>
            <w:vAlign w:val="center"/>
          </w:tcPr>
          <w:p w:rsidR="00EF23DD" w:rsidRPr="00DD3840" w:rsidRDefault="00EF23DD" w:rsidP="00EF23D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蔡宗杰</w:t>
            </w:r>
          </w:p>
        </w:tc>
      </w:tr>
      <w:tr w:rsidR="00EF23DD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1053502</w:t>
            </w:r>
          </w:p>
        </w:tc>
        <w:tc>
          <w:tcPr>
            <w:tcW w:w="115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王嘉祺</w:t>
            </w:r>
          </w:p>
        </w:tc>
        <w:tc>
          <w:tcPr>
            <w:tcW w:w="6188" w:type="dxa"/>
            <w:vAlign w:val="center"/>
          </w:tcPr>
          <w:p w:rsidR="00EF23DD" w:rsidRPr="00DD3840" w:rsidRDefault="00445626" w:rsidP="00EF23DD">
            <w:pPr>
              <w:rPr>
                <w:rFonts w:eastAsia="標楷體" w:hAnsi="標楷體" w:cs="標楷體"/>
                <w:color w:val="000000"/>
              </w:rPr>
            </w:pPr>
            <w:r w:rsidRPr="00445626">
              <w:rPr>
                <w:rFonts w:eastAsia="標楷體" w:hAnsi="標楷體" w:cs="標楷體" w:hint="eastAsia"/>
                <w:color w:val="000000"/>
              </w:rPr>
              <w:t>以斑馬魚幼體感染模型分析</w:t>
            </w:r>
            <w:r w:rsidRPr="00E678C7">
              <w:rPr>
                <w:rFonts w:eastAsia="標楷體" w:hAnsi="標楷體" w:cs="標楷體" w:hint="eastAsia"/>
                <w:i/>
                <w:color w:val="000000"/>
              </w:rPr>
              <w:t>Aeromonas hydrophila</w:t>
            </w:r>
            <w:r w:rsidRPr="00445626">
              <w:rPr>
                <w:rFonts w:eastAsia="標楷體" w:hAnsi="標楷體" w:cs="標楷體" w:hint="eastAsia"/>
                <w:color w:val="000000"/>
              </w:rPr>
              <w:t>感染過程中毒性基因之表達</w:t>
            </w:r>
          </w:p>
        </w:tc>
        <w:tc>
          <w:tcPr>
            <w:tcW w:w="1351" w:type="dxa"/>
            <w:vAlign w:val="center"/>
          </w:tcPr>
          <w:p w:rsidR="00EF23DD" w:rsidRPr="00DD3840" w:rsidRDefault="00EF23DD" w:rsidP="00EF23D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王紹鴻</w:t>
            </w:r>
          </w:p>
        </w:tc>
      </w:tr>
      <w:tr w:rsidR="00EF23DD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1053504</w:t>
            </w:r>
          </w:p>
        </w:tc>
        <w:tc>
          <w:tcPr>
            <w:tcW w:w="115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黃謙</w:t>
            </w:r>
          </w:p>
        </w:tc>
        <w:tc>
          <w:tcPr>
            <w:tcW w:w="6188" w:type="dxa"/>
            <w:vAlign w:val="center"/>
          </w:tcPr>
          <w:p w:rsidR="00EF23DD" w:rsidRPr="00DD3840" w:rsidRDefault="00EF23DD" w:rsidP="00EF23DD">
            <w:pPr>
              <w:rPr>
                <w:rFonts w:eastAsia="標楷體" w:hAnsi="標楷體" w:cs="標楷體"/>
                <w:color w:val="000000"/>
              </w:rPr>
            </w:pPr>
            <w:r w:rsidRPr="00EB1663">
              <w:rPr>
                <w:rFonts w:eastAsia="標楷體" w:hAnsi="標楷體" w:cs="標楷體" w:hint="eastAsia"/>
                <w:color w:val="000000"/>
              </w:rPr>
              <w:t>研究不同沙門氏菌血清型抗藥性質體的特性與分布差異</w:t>
            </w:r>
          </w:p>
        </w:tc>
        <w:tc>
          <w:tcPr>
            <w:tcW w:w="1351" w:type="dxa"/>
            <w:vAlign w:val="center"/>
          </w:tcPr>
          <w:p w:rsidR="00EF23DD" w:rsidRPr="00DD3840" w:rsidRDefault="00EF23DD" w:rsidP="00EF23D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朱紀實</w:t>
            </w:r>
          </w:p>
        </w:tc>
      </w:tr>
      <w:tr w:rsidR="00EF23DD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lastRenderedPageBreak/>
              <w:t>1053505</w:t>
            </w:r>
          </w:p>
        </w:tc>
        <w:tc>
          <w:tcPr>
            <w:tcW w:w="115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譚淇齡</w:t>
            </w:r>
          </w:p>
        </w:tc>
        <w:tc>
          <w:tcPr>
            <w:tcW w:w="6188" w:type="dxa"/>
            <w:vAlign w:val="center"/>
          </w:tcPr>
          <w:p w:rsidR="00EF23DD" w:rsidRPr="00DD3840" w:rsidRDefault="00EF23DD" w:rsidP="00EF23DD">
            <w:pPr>
              <w:rPr>
                <w:rFonts w:eastAsia="標楷體" w:hAnsi="標楷體" w:cs="標楷體"/>
                <w:color w:val="000000"/>
              </w:rPr>
            </w:pPr>
            <w:r w:rsidRPr="002C53C4">
              <w:rPr>
                <w:rFonts w:eastAsia="標楷體" w:hAnsi="標楷體" w:cs="標楷體" w:hint="eastAsia"/>
                <w:color w:val="000000"/>
              </w:rPr>
              <w:t>探討</w:t>
            </w:r>
            <w:r w:rsidRPr="002C53C4">
              <w:rPr>
                <w:rFonts w:eastAsia="標楷體" w:hAnsi="標楷體" w:cs="標楷體" w:hint="eastAsia"/>
                <w:color w:val="000000"/>
              </w:rPr>
              <w:t xml:space="preserve"> </w:t>
            </w:r>
            <w:r w:rsidRPr="002C53C4">
              <w:rPr>
                <w:rFonts w:eastAsia="標楷體" w:hAnsi="標楷體" w:cs="標楷體" w:hint="eastAsia"/>
                <w:i/>
                <w:color w:val="000000"/>
              </w:rPr>
              <w:t>Candida albicans</w:t>
            </w:r>
            <w:r w:rsidRPr="002C53C4">
              <w:rPr>
                <w:rFonts w:eastAsia="標楷體" w:hAnsi="標楷體" w:cs="標楷體" w:hint="eastAsia"/>
                <w:color w:val="000000"/>
              </w:rPr>
              <w:t xml:space="preserve"> </w:t>
            </w:r>
            <w:r w:rsidRPr="002C53C4">
              <w:rPr>
                <w:rFonts w:eastAsia="標楷體" w:hAnsi="標楷體" w:cs="標楷體" w:hint="eastAsia"/>
                <w:color w:val="000000"/>
              </w:rPr>
              <w:t>其基因型與對抗壓力劑之能力關係</w:t>
            </w:r>
          </w:p>
        </w:tc>
        <w:tc>
          <w:tcPr>
            <w:tcW w:w="1351" w:type="dxa"/>
            <w:vAlign w:val="center"/>
          </w:tcPr>
          <w:p w:rsidR="00EF23DD" w:rsidRPr="00DD3840" w:rsidRDefault="00EF23DD" w:rsidP="00EF23D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王紹鴻</w:t>
            </w:r>
          </w:p>
        </w:tc>
      </w:tr>
      <w:tr w:rsidR="00EF23DD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1053507</w:t>
            </w:r>
          </w:p>
        </w:tc>
        <w:tc>
          <w:tcPr>
            <w:tcW w:w="115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熊希倫</w:t>
            </w:r>
          </w:p>
        </w:tc>
        <w:tc>
          <w:tcPr>
            <w:tcW w:w="6188" w:type="dxa"/>
            <w:vAlign w:val="center"/>
          </w:tcPr>
          <w:p w:rsidR="00EF23DD" w:rsidRPr="00DD3840" w:rsidRDefault="00EF23DD" w:rsidP="00EF23DD">
            <w:pPr>
              <w:rPr>
                <w:rFonts w:eastAsia="標楷體" w:hAnsi="標楷體" w:cs="標楷體"/>
                <w:color w:val="000000"/>
              </w:rPr>
            </w:pPr>
            <w:r w:rsidRPr="002C53C4">
              <w:rPr>
                <w:rFonts w:eastAsia="標楷體" w:hAnsi="標楷體" w:cs="標楷體" w:hint="eastAsia"/>
                <w:color w:val="000000"/>
              </w:rPr>
              <w:t>研究克雷伯氏肺炎菌在</w:t>
            </w:r>
            <w:r w:rsidRPr="002C53C4">
              <w:rPr>
                <w:rFonts w:eastAsia="標楷體" w:hAnsi="標楷體" w:cs="標楷體" w:hint="eastAsia"/>
                <w:color w:val="000000"/>
              </w:rPr>
              <w:t>2010</w:t>
            </w:r>
            <w:r w:rsidRPr="002C53C4">
              <w:rPr>
                <w:rFonts w:eastAsia="標楷體" w:hAnsi="標楷體" w:cs="標楷體" w:hint="eastAsia"/>
                <w:color w:val="000000"/>
              </w:rPr>
              <w:t>年至</w:t>
            </w:r>
            <w:r w:rsidRPr="002C53C4">
              <w:rPr>
                <w:rFonts w:eastAsia="標楷體" w:hAnsi="標楷體" w:cs="標楷體" w:hint="eastAsia"/>
                <w:color w:val="000000"/>
              </w:rPr>
              <w:t>2018</w:t>
            </w:r>
            <w:r w:rsidRPr="002C53C4">
              <w:rPr>
                <w:rFonts w:eastAsia="標楷體" w:hAnsi="標楷體" w:cs="標楷體" w:hint="eastAsia"/>
                <w:color w:val="000000"/>
              </w:rPr>
              <w:t>年間抗藥性質體的分布差異</w:t>
            </w:r>
          </w:p>
        </w:tc>
        <w:tc>
          <w:tcPr>
            <w:tcW w:w="1351" w:type="dxa"/>
            <w:vAlign w:val="center"/>
          </w:tcPr>
          <w:p w:rsidR="00EF23DD" w:rsidRPr="00DD3840" w:rsidRDefault="00EF23DD" w:rsidP="00EF23D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朱紀實</w:t>
            </w:r>
          </w:p>
        </w:tc>
      </w:tr>
      <w:tr w:rsidR="00EF23DD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1053508</w:t>
            </w:r>
          </w:p>
        </w:tc>
        <w:tc>
          <w:tcPr>
            <w:tcW w:w="115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詹雅倫</w:t>
            </w:r>
          </w:p>
        </w:tc>
        <w:tc>
          <w:tcPr>
            <w:tcW w:w="6188" w:type="dxa"/>
            <w:vAlign w:val="center"/>
          </w:tcPr>
          <w:p w:rsidR="00EF23DD" w:rsidRPr="00DD3840" w:rsidRDefault="00EF23DD" w:rsidP="00EF23DD">
            <w:pPr>
              <w:rPr>
                <w:rFonts w:eastAsia="標楷體" w:hAnsi="標楷體" w:cs="標楷體"/>
                <w:color w:val="000000"/>
              </w:rPr>
            </w:pPr>
            <w:r w:rsidRPr="00BD5137">
              <w:rPr>
                <w:rFonts w:eastAsia="標楷體" w:hAnsi="標楷體" w:cs="標楷體" w:hint="eastAsia"/>
                <w:color w:val="000000"/>
              </w:rPr>
              <w:t xml:space="preserve">naphthquilone </w:t>
            </w:r>
            <w:r w:rsidRPr="00BD5137">
              <w:rPr>
                <w:rFonts w:eastAsia="標楷體" w:hAnsi="標楷體" w:cs="標楷體" w:hint="eastAsia"/>
                <w:color w:val="000000"/>
              </w:rPr>
              <w:t>衍生物</w:t>
            </w:r>
            <w:r w:rsidRPr="00BD5137">
              <w:rPr>
                <w:rFonts w:eastAsia="標楷體" w:hAnsi="標楷體" w:cs="標楷體" w:hint="eastAsia"/>
                <w:color w:val="000000"/>
              </w:rPr>
              <w:t>:</w:t>
            </w:r>
            <w:r w:rsidRPr="00BD5137">
              <w:rPr>
                <w:rFonts w:eastAsia="標楷體" w:hAnsi="標楷體" w:cs="標楷體" w:hint="eastAsia"/>
                <w:color w:val="000000"/>
              </w:rPr>
              <w:t>合成、結構活性分析及抗癌活性探討</w:t>
            </w:r>
          </w:p>
        </w:tc>
        <w:tc>
          <w:tcPr>
            <w:tcW w:w="1351" w:type="dxa"/>
            <w:vAlign w:val="center"/>
          </w:tcPr>
          <w:p w:rsidR="00EF23DD" w:rsidRPr="00DD3840" w:rsidRDefault="00EF23DD" w:rsidP="00EF23D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吳進益</w:t>
            </w:r>
          </w:p>
        </w:tc>
      </w:tr>
      <w:tr w:rsidR="00EF23DD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1053510</w:t>
            </w:r>
          </w:p>
        </w:tc>
        <w:tc>
          <w:tcPr>
            <w:tcW w:w="115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許雅嵐</w:t>
            </w:r>
          </w:p>
        </w:tc>
        <w:tc>
          <w:tcPr>
            <w:tcW w:w="6188" w:type="dxa"/>
            <w:vAlign w:val="center"/>
          </w:tcPr>
          <w:p w:rsidR="00EF23DD" w:rsidRPr="00DD3840" w:rsidRDefault="00EF23DD" w:rsidP="00EF23DD">
            <w:pPr>
              <w:rPr>
                <w:rFonts w:eastAsia="標楷體" w:hAnsi="標楷體" w:cs="標楷體"/>
                <w:color w:val="000000"/>
              </w:rPr>
            </w:pPr>
            <w:r w:rsidRPr="00BD5137">
              <w:rPr>
                <w:rFonts w:eastAsia="標楷體" w:hAnsi="標楷體" w:cs="標楷體"/>
                <w:color w:val="000000"/>
              </w:rPr>
              <w:t>Synthesis and biological evaluation of novel 8-substituted cycloberberine derivatives as photo dynamic therapy on Human cancer cells</w:t>
            </w:r>
          </w:p>
        </w:tc>
        <w:tc>
          <w:tcPr>
            <w:tcW w:w="1351" w:type="dxa"/>
            <w:vAlign w:val="center"/>
          </w:tcPr>
          <w:p w:rsidR="00EF23DD" w:rsidRPr="00DD3840" w:rsidRDefault="00EF23DD" w:rsidP="00EF23D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吳進益</w:t>
            </w:r>
          </w:p>
        </w:tc>
      </w:tr>
      <w:tr w:rsidR="00EF23DD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1053511</w:t>
            </w:r>
          </w:p>
        </w:tc>
        <w:tc>
          <w:tcPr>
            <w:tcW w:w="115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王昭祥</w:t>
            </w:r>
          </w:p>
        </w:tc>
        <w:tc>
          <w:tcPr>
            <w:tcW w:w="6188" w:type="dxa"/>
            <w:vAlign w:val="center"/>
          </w:tcPr>
          <w:p w:rsidR="00EF23DD" w:rsidRPr="00DD3840" w:rsidRDefault="00EF23DD" w:rsidP="00EF23DD">
            <w:pPr>
              <w:rPr>
                <w:rFonts w:eastAsia="標楷體" w:hAnsi="標楷體" w:cs="標楷體"/>
                <w:color w:val="000000"/>
              </w:rPr>
            </w:pPr>
            <w:r w:rsidRPr="00EF23DD">
              <w:rPr>
                <w:rFonts w:eastAsia="標楷體" w:hAnsi="標楷體" w:cs="標楷體" w:hint="eastAsia"/>
                <w:color w:val="000000"/>
              </w:rPr>
              <w:t>探討糞腸球菌與白色念珠菌共培養是否影響糞腸球菌之抗藥性</w:t>
            </w:r>
          </w:p>
        </w:tc>
        <w:tc>
          <w:tcPr>
            <w:tcW w:w="1351" w:type="dxa"/>
            <w:vAlign w:val="center"/>
          </w:tcPr>
          <w:p w:rsidR="00EF23DD" w:rsidRPr="00DD3840" w:rsidRDefault="00EF23DD" w:rsidP="00EF23D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王紹鴻</w:t>
            </w:r>
          </w:p>
        </w:tc>
      </w:tr>
      <w:tr w:rsidR="00EF23DD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1053513</w:t>
            </w:r>
          </w:p>
        </w:tc>
        <w:tc>
          <w:tcPr>
            <w:tcW w:w="115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張傑宥</w:t>
            </w:r>
          </w:p>
        </w:tc>
        <w:tc>
          <w:tcPr>
            <w:tcW w:w="6188" w:type="dxa"/>
            <w:vAlign w:val="center"/>
          </w:tcPr>
          <w:p w:rsidR="00EF23DD" w:rsidRPr="00DD3840" w:rsidRDefault="00EF23DD" w:rsidP="00EF23DD">
            <w:pPr>
              <w:rPr>
                <w:rFonts w:eastAsia="標楷體" w:hAnsi="標楷體" w:cs="標楷體"/>
                <w:color w:val="000000"/>
              </w:rPr>
            </w:pPr>
            <w:r w:rsidRPr="002C53C4">
              <w:rPr>
                <w:rFonts w:eastAsia="標楷體" w:hAnsi="標楷體" w:cs="標楷體" w:hint="eastAsia"/>
                <w:color w:val="000000"/>
              </w:rPr>
              <w:t>金銀花成分分離與抗氧化活性分析</w:t>
            </w:r>
          </w:p>
        </w:tc>
        <w:tc>
          <w:tcPr>
            <w:tcW w:w="1351" w:type="dxa"/>
            <w:vAlign w:val="center"/>
          </w:tcPr>
          <w:p w:rsidR="00EF23DD" w:rsidRPr="00DD3840" w:rsidRDefault="00EF23DD" w:rsidP="00EF23D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陳立耿</w:t>
            </w:r>
          </w:p>
        </w:tc>
      </w:tr>
      <w:tr w:rsidR="00EF23DD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1053514</w:t>
            </w:r>
          </w:p>
        </w:tc>
        <w:tc>
          <w:tcPr>
            <w:tcW w:w="115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林虹慈</w:t>
            </w:r>
          </w:p>
        </w:tc>
        <w:tc>
          <w:tcPr>
            <w:tcW w:w="6188" w:type="dxa"/>
            <w:vAlign w:val="center"/>
          </w:tcPr>
          <w:p w:rsidR="00EF23DD" w:rsidRPr="00DD3840" w:rsidRDefault="00EF23DD" w:rsidP="00EF23DD">
            <w:pPr>
              <w:rPr>
                <w:rFonts w:eastAsia="標楷體" w:hAnsi="標楷體" w:cs="標楷體"/>
                <w:color w:val="000000"/>
              </w:rPr>
            </w:pPr>
            <w:r w:rsidRPr="002C53C4">
              <w:rPr>
                <w:rFonts w:eastAsia="標楷體" w:hAnsi="標楷體" w:cs="標楷體" w:hint="eastAsia"/>
                <w:color w:val="000000"/>
              </w:rPr>
              <w:t>丁香之抗氧化活性測試及成份分離</w:t>
            </w:r>
          </w:p>
        </w:tc>
        <w:tc>
          <w:tcPr>
            <w:tcW w:w="1351" w:type="dxa"/>
            <w:vAlign w:val="center"/>
          </w:tcPr>
          <w:p w:rsidR="00EF23DD" w:rsidRPr="00DD3840" w:rsidRDefault="00EF23DD" w:rsidP="00EF23D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陳立耿</w:t>
            </w:r>
          </w:p>
        </w:tc>
      </w:tr>
      <w:tr w:rsidR="00EF23DD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1053515</w:t>
            </w:r>
          </w:p>
        </w:tc>
        <w:tc>
          <w:tcPr>
            <w:tcW w:w="115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蔣安婷</w:t>
            </w:r>
          </w:p>
        </w:tc>
        <w:tc>
          <w:tcPr>
            <w:tcW w:w="6188" w:type="dxa"/>
            <w:vAlign w:val="center"/>
          </w:tcPr>
          <w:p w:rsidR="00EF23DD" w:rsidRPr="00DD3840" w:rsidRDefault="00EF23DD" w:rsidP="00EF23DD">
            <w:pPr>
              <w:rPr>
                <w:rFonts w:eastAsia="標楷體" w:hAnsi="標楷體" w:cs="標楷體"/>
                <w:color w:val="000000"/>
              </w:rPr>
            </w:pPr>
            <w:r w:rsidRPr="00BD5137">
              <w:rPr>
                <w:rFonts w:eastAsia="標楷體" w:hAnsi="標楷體" w:cs="標楷體" w:hint="eastAsia"/>
                <w:color w:val="000000"/>
              </w:rPr>
              <w:t>降血脂藥物合併化療藥物對抗大腸結腸癌細胞</w:t>
            </w:r>
            <w:r w:rsidRPr="00BD5137">
              <w:rPr>
                <w:rFonts w:eastAsia="標楷體" w:hAnsi="標楷體" w:cs="標楷體" w:hint="eastAsia"/>
                <w:color w:val="000000"/>
              </w:rPr>
              <w:t>DLD-1</w:t>
            </w:r>
            <w:r w:rsidRPr="00BD5137">
              <w:rPr>
                <w:rFonts w:eastAsia="標楷體" w:hAnsi="標楷體" w:cs="標楷體" w:hint="eastAsia"/>
                <w:color w:val="000000"/>
              </w:rPr>
              <w:t>之作用機轉探討</w:t>
            </w:r>
          </w:p>
        </w:tc>
        <w:tc>
          <w:tcPr>
            <w:tcW w:w="1351" w:type="dxa"/>
            <w:vAlign w:val="center"/>
          </w:tcPr>
          <w:p w:rsidR="00EF23DD" w:rsidRPr="00DD3840" w:rsidRDefault="00EF23DD" w:rsidP="00EF23D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陳俊憲</w:t>
            </w:r>
          </w:p>
        </w:tc>
      </w:tr>
      <w:tr w:rsidR="00EF23DD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1053516</w:t>
            </w:r>
          </w:p>
        </w:tc>
        <w:tc>
          <w:tcPr>
            <w:tcW w:w="115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吳俊賢</w:t>
            </w:r>
          </w:p>
        </w:tc>
        <w:tc>
          <w:tcPr>
            <w:tcW w:w="6188" w:type="dxa"/>
            <w:vAlign w:val="center"/>
          </w:tcPr>
          <w:p w:rsidR="00EF23DD" w:rsidRPr="00DD3840" w:rsidRDefault="00C85748" w:rsidP="00EF23DD">
            <w:pPr>
              <w:rPr>
                <w:rFonts w:eastAsia="標楷體" w:hAnsi="標楷體" w:cs="標楷體"/>
                <w:color w:val="000000"/>
              </w:rPr>
            </w:pPr>
            <w:r w:rsidRPr="00C85748">
              <w:rPr>
                <w:rFonts w:eastAsia="標楷體" w:hAnsi="標楷體" w:cs="標楷體" w:hint="eastAsia"/>
                <w:color w:val="000000"/>
              </w:rPr>
              <w:t>牛眼睛</w:t>
            </w:r>
            <w:r w:rsidRPr="00C85748">
              <w:rPr>
                <w:rFonts w:eastAsia="標楷體" w:hAnsi="標楷體" w:cs="標楷體" w:hint="eastAsia"/>
                <w:color w:val="000000"/>
              </w:rPr>
              <w:t>RPE</w:t>
            </w:r>
            <w:r w:rsidRPr="00C85748">
              <w:rPr>
                <w:rFonts w:eastAsia="標楷體" w:hAnsi="標楷體" w:cs="標楷體" w:hint="eastAsia"/>
                <w:color w:val="000000"/>
              </w:rPr>
              <w:t>細胞的分離及純化</w:t>
            </w:r>
          </w:p>
        </w:tc>
        <w:tc>
          <w:tcPr>
            <w:tcW w:w="1351" w:type="dxa"/>
            <w:vAlign w:val="center"/>
          </w:tcPr>
          <w:p w:rsidR="00EF23DD" w:rsidRPr="00DD3840" w:rsidRDefault="00EF23DD" w:rsidP="00EF23D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翁炳孫</w:t>
            </w:r>
          </w:p>
        </w:tc>
      </w:tr>
      <w:tr w:rsidR="00EF23DD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1053517</w:t>
            </w:r>
          </w:p>
        </w:tc>
        <w:tc>
          <w:tcPr>
            <w:tcW w:w="115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李欣柔</w:t>
            </w:r>
          </w:p>
        </w:tc>
        <w:tc>
          <w:tcPr>
            <w:tcW w:w="6188" w:type="dxa"/>
            <w:vAlign w:val="center"/>
          </w:tcPr>
          <w:p w:rsidR="00EF23DD" w:rsidRPr="00DD3840" w:rsidRDefault="00EF23DD" w:rsidP="00EF23DD">
            <w:pPr>
              <w:rPr>
                <w:rFonts w:eastAsia="標楷體" w:hAnsi="標楷體" w:cs="標楷體"/>
                <w:color w:val="000000"/>
              </w:rPr>
            </w:pPr>
            <w:r w:rsidRPr="00BD5137">
              <w:rPr>
                <w:rFonts w:eastAsia="標楷體" w:hAnsi="標楷體" w:cs="標楷體"/>
                <w:color w:val="000000"/>
              </w:rPr>
              <w:t>The gene expression of Glutamine-Cysteine Ligase Catalytic Subunit is regulated by DNA methylation in bladder cancer cells</w:t>
            </w:r>
          </w:p>
        </w:tc>
        <w:tc>
          <w:tcPr>
            <w:tcW w:w="1351" w:type="dxa"/>
            <w:vAlign w:val="center"/>
          </w:tcPr>
          <w:p w:rsidR="00EF23DD" w:rsidRPr="00DD3840" w:rsidRDefault="00EF23DD" w:rsidP="00EF23D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劉怡文</w:t>
            </w:r>
          </w:p>
        </w:tc>
      </w:tr>
      <w:tr w:rsidR="00EF23DD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1053518</w:t>
            </w:r>
          </w:p>
        </w:tc>
        <w:tc>
          <w:tcPr>
            <w:tcW w:w="115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黃怡華</w:t>
            </w:r>
          </w:p>
        </w:tc>
        <w:tc>
          <w:tcPr>
            <w:tcW w:w="6188" w:type="dxa"/>
            <w:vAlign w:val="center"/>
          </w:tcPr>
          <w:p w:rsidR="00EF23DD" w:rsidRPr="00DD3840" w:rsidRDefault="00EF23DD" w:rsidP="00EF23DD">
            <w:pPr>
              <w:rPr>
                <w:rFonts w:eastAsia="標楷體" w:hAnsi="標楷體" w:cs="標楷體"/>
                <w:color w:val="000000"/>
              </w:rPr>
            </w:pPr>
            <w:r w:rsidRPr="00EB1663">
              <w:rPr>
                <w:rFonts w:eastAsia="標楷體" w:hAnsi="標楷體" w:cs="標楷體" w:hint="eastAsia"/>
                <w:color w:val="000000"/>
              </w:rPr>
              <w:t>噬菌體表現</w:t>
            </w:r>
            <w:r w:rsidRPr="00EB1663">
              <w:rPr>
                <w:rFonts w:eastAsia="標楷體" w:hAnsi="標楷體" w:cs="標楷體" w:hint="eastAsia"/>
                <w:color w:val="000000"/>
              </w:rPr>
              <w:t>anti-HMGB1 scFV</w:t>
            </w:r>
          </w:p>
        </w:tc>
        <w:tc>
          <w:tcPr>
            <w:tcW w:w="1351" w:type="dxa"/>
            <w:vAlign w:val="center"/>
          </w:tcPr>
          <w:p w:rsidR="00EF23DD" w:rsidRPr="00DD3840" w:rsidRDefault="00EF23DD" w:rsidP="00EF23D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金立德</w:t>
            </w:r>
          </w:p>
        </w:tc>
      </w:tr>
      <w:tr w:rsidR="00EF23DD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1053519</w:t>
            </w:r>
          </w:p>
        </w:tc>
        <w:tc>
          <w:tcPr>
            <w:tcW w:w="115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李嘉雯</w:t>
            </w:r>
          </w:p>
        </w:tc>
        <w:tc>
          <w:tcPr>
            <w:tcW w:w="6188" w:type="dxa"/>
            <w:vAlign w:val="center"/>
          </w:tcPr>
          <w:p w:rsidR="00EF23DD" w:rsidRPr="00DD3840" w:rsidRDefault="00EF23DD" w:rsidP="00EF23DD">
            <w:pPr>
              <w:rPr>
                <w:rFonts w:eastAsia="標楷體" w:hAnsi="標楷體" w:cs="標楷體"/>
                <w:color w:val="000000"/>
              </w:rPr>
            </w:pPr>
            <w:r w:rsidRPr="002C53C4">
              <w:rPr>
                <w:rFonts w:eastAsia="標楷體" w:hAnsi="標楷體" w:cs="標楷體" w:hint="eastAsia"/>
                <w:color w:val="000000"/>
              </w:rPr>
              <w:t>探討</w:t>
            </w:r>
            <w:r w:rsidRPr="002C53C4">
              <w:rPr>
                <w:rFonts w:eastAsia="標楷體" w:hAnsi="標楷體" w:cs="標楷體" w:hint="eastAsia"/>
                <w:color w:val="000000"/>
              </w:rPr>
              <w:t xml:space="preserve"> Vorinostat </w:t>
            </w:r>
            <w:r w:rsidRPr="002C53C4">
              <w:rPr>
                <w:rFonts w:eastAsia="標楷體" w:hAnsi="標楷體" w:cs="標楷體" w:hint="eastAsia"/>
                <w:color w:val="000000"/>
              </w:rPr>
              <w:t>協同抗癌藥物</w:t>
            </w:r>
            <w:r w:rsidRPr="002C53C4">
              <w:rPr>
                <w:rFonts w:eastAsia="標楷體" w:hAnsi="標楷體" w:cs="標楷體" w:hint="eastAsia"/>
                <w:color w:val="000000"/>
              </w:rPr>
              <w:t>Doxorubicin</w:t>
            </w:r>
            <w:r w:rsidRPr="002C53C4">
              <w:rPr>
                <w:rFonts w:eastAsia="標楷體" w:hAnsi="標楷體" w:cs="標楷體" w:hint="eastAsia"/>
                <w:color w:val="000000"/>
              </w:rPr>
              <w:t>以及</w:t>
            </w:r>
            <w:r w:rsidRPr="002C53C4">
              <w:rPr>
                <w:rFonts w:eastAsia="標楷體" w:hAnsi="標楷體" w:cs="標楷體" w:hint="eastAsia"/>
                <w:color w:val="000000"/>
              </w:rPr>
              <w:t xml:space="preserve">Mitomycin C </w:t>
            </w:r>
            <w:r w:rsidRPr="002C53C4">
              <w:rPr>
                <w:rFonts w:eastAsia="標楷體" w:hAnsi="標楷體" w:cs="標楷體" w:hint="eastAsia"/>
                <w:color w:val="000000"/>
              </w:rPr>
              <w:t>毒殺膀胱癌之機轉</w:t>
            </w:r>
          </w:p>
        </w:tc>
        <w:tc>
          <w:tcPr>
            <w:tcW w:w="1351" w:type="dxa"/>
            <w:vAlign w:val="center"/>
          </w:tcPr>
          <w:p w:rsidR="00EF23DD" w:rsidRPr="00DD3840" w:rsidRDefault="00EF23DD" w:rsidP="00EF23D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劉怡文</w:t>
            </w:r>
          </w:p>
        </w:tc>
      </w:tr>
      <w:tr w:rsidR="00EF23DD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1053520</w:t>
            </w:r>
          </w:p>
        </w:tc>
        <w:tc>
          <w:tcPr>
            <w:tcW w:w="115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沈汶漩</w:t>
            </w:r>
          </w:p>
        </w:tc>
        <w:tc>
          <w:tcPr>
            <w:tcW w:w="6188" w:type="dxa"/>
            <w:vAlign w:val="center"/>
          </w:tcPr>
          <w:p w:rsidR="00EF23DD" w:rsidRPr="00DD3840" w:rsidRDefault="00EF23DD" w:rsidP="00EF23DD">
            <w:pPr>
              <w:rPr>
                <w:rFonts w:eastAsia="標楷體" w:hAnsi="標楷體" w:cs="標楷體"/>
                <w:color w:val="000000"/>
              </w:rPr>
            </w:pPr>
            <w:r w:rsidRPr="00BD5137">
              <w:rPr>
                <w:rFonts w:eastAsia="標楷體" w:hAnsi="標楷體" w:cs="標楷體" w:hint="eastAsia"/>
                <w:color w:val="000000"/>
              </w:rPr>
              <w:t>探討不同來源的多醣體對免疫細胞抗菌能力之影響</w:t>
            </w:r>
          </w:p>
        </w:tc>
        <w:tc>
          <w:tcPr>
            <w:tcW w:w="1351" w:type="dxa"/>
            <w:vAlign w:val="center"/>
          </w:tcPr>
          <w:p w:rsidR="00EF23DD" w:rsidRPr="00DD3840" w:rsidRDefault="00EF23DD" w:rsidP="00EF23D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翁博群</w:t>
            </w:r>
          </w:p>
        </w:tc>
      </w:tr>
      <w:tr w:rsidR="00EF23DD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EF23DD" w:rsidRPr="00DD3840" w:rsidRDefault="00EF23DD" w:rsidP="00EF23DD">
            <w:pPr>
              <w:jc w:val="center"/>
              <w:rPr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1053522</w:t>
            </w:r>
          </w:p>
        </w:tc>
        <w:tc>
          <w:tcPr>
            <w:tcW w:w="115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董宥瑩</w:t>
            </w:r>
          </w:p>
        </w:tc>
        <w:tc>
          <w:tcPr>
            <w:tcW w:w="6188" w:type="dxa"/>
            <w:vAlign w:val="center"/>
          </w:tcPr>
          <w:p w:rsidR="00EF23DD" w:rsidRPr="00DD3840" w:rsidRDefault="00EF23DD" w:rsidP="00EF23DD">
            <w:pPr>
              <w:rPr>
                <w:rFonts w:eastAsia="標楷體" w:hAnsi="標楷體" w:cs="標楷體"/>
                <w:color w:val="000000"/>
              </w:rPr>
            </w:pPr>
            <w:r w:rsidRPr="002C53C4">
              <w:rPr>
                <w:rFonts w:eastAsia="標楷體" w:hAnsi="標楷體" w:cs="標楷體" w:hint="eastAsia"/>
                <w:color w:val="000000"/>
              </w:rPr>
              <w:t xml:space="preserve">Nicotine </w:t>
            </w:r>
            <w:r w:rsidRPr="002C53C4">
              <w:rPr>
                <w:rFonts w:eastAsia="標楷體" w:hAnsi="標楷體" w:cs="標楷體" w:hint="eastAsia"/>
                <w:color w:val="000000"/>
              </w:rPr>
              <w:t>促進膀胱癌生長和轉移機制</w:t>
            </w:r>
          </w:p>
        </w:tc>
        <w:tc>
          <w:tcPr>
            <w:tcW w:w="1351" w:type="dxa"/>
            <w:vAlign w:val="center"/>
          </w:tcPr>
          <w:p w:rsidR="00EF23DD" w:rsidRPr="00DD3840" w:rsidRDefault="00EF23DD" w:rsidP="00EF23D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劉怡文</w:t>
            </w:r>
          </w:p>
        </w:tc>
      </w:tr>
      <w:tr w:rsidR="00EF23DD" w:rsidRPr="00EC045B" w:rsidTr="00AF029A">
        <w:trPr>
          <w:trHeight w:val="255"/>
          <w:jc w:val="center"/>
        </w:trPr>
        <w:tc>
          <w:tcPr>
            <w:tcW w:w="1219" w:type="dxa"/>
            <w:vAlign w:val="center"/>
          </w:tcPr>
          <w:p w:rsidR="00EF23DD" w:rsidRPr="00DD3840" w:rsidRDefault="00EF23DD" w:rsidP="00EF23DD">
            <w:pPr>
              <w:jc w:val="center"/>
              <w:rPr>
                <w:color w:val="000000"/>
              </w:rPr>
            </w:pPr>
            <w:r w:rsidRPr="00DD3840">
              <w:rPr>
                <w:rFonts w:hint="eastAsia"/>
                <w:color w:val="000000"/>
              </w:rPr>
              <w:t>1054382</w:t>
            </w:r>
          </w:p>
        </w:tc>
        <w:tc>
          <w:tcPr>
            <w:tcW w:w="1159" w:type="dxa"/>
            <w:vAlign w:val="center"/>
          </w:tcPr>
          <w:p w:rsidR="00EF23DD" w:rsidRPr="00DD3840" w:rsidRDefault="00EF23DD" w:rsidP="00EF23DD">
            <w:pPr>
              <w:jc w:val="center"/>
              <w:rPr>
                <w:rFonts w:eastAsia="標楷體"/>
                <w:color w:val="000000"/>
              </w:rPr>
            </w:pPr>
            <w:r w:rsidRPr="00DD3840">
              <w:rPr>
                <w:rFonts w:eastAsia="標楷體" w:hint="eastAsia"/>
                <w:color w:val="000000"/>
              </w:rPr>
              <w:t>顏宛柔</w:t>
            </w:r>
          </w:p>
        </w:tc>
        <w:tc>
          <w:tcPr>
            <w:tcW w:w="6188" w:type="dxa"/>
            <w:vAlign w:val="center"/>
          </w:tcPr>
          <w:p w:rsidR="00EF23DD" w:rsidRPr="00DD3840" w:rsidRDefault="00EF23DD" w:rsidP="00EF23DD">
            <w:pPr>
              <w:rPr>
                <w:rFonts w:eastAsia="標楷體" w:hAnsi="標楷體" w:cs="標楷體"/>
                <w:color w:val="000000"/>
              </w:rPr>
            </w:pPr>
            <w:r w:rsidRPr="002C53C4">
              <w:rPr>
                <w:rFonts w:eastAsia="標楷體" w:hAnsi="標楷體" w:cs="標楷體" w:hint="eastAsia"/>
                <w:color w:val="000000"/>
              </w:rPr>
              <w:t>合成蘆丁衍生物並評估其抗癌活性</w:t>
            </w:r>
          </w:p>
        </w:tc>
        <w:tc>
          <w:tcPr>
            <w:tcW w:w="1351" w:type="dxa"/>
            <w:vAlign w:val="center"/>
          </w:tcPr>
          <w:p w:rsidR="00EF23DD" w:rsidRPr="00DD3840" w:rsidRDefault="00EF23DD" w:rsidP="00EF23D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DD3840">
              <w:rPr>
                <w:rFonts w:eastAsia="標楷體" w:hint="eastAsia"/>
                <w:color w:val="000000"/>
                <w:kern w:val="0"/>
              </w:rPr>
              <w:t>吳進益</w:t>
            </w:r>
          </w:p>
        </w:tc>
      </w:tr>
    </w:tbl>
    <w:p w:rsidR="00B3248E" w:rsidRPr="00DD3840" w:rsidRDefault="00B3248E" w:rsidP="00901B1C">
      <w:pPr>
        <w:rPr>
          <w:rFonts w:eastAsia="標楷體"/>
          <w:color w:val="000000"/>
        </w:rPr>
      </w:pPr>
    </w:p>
    <w:sectPr w:rsidR="00B3248E" w:rsidRPr="00DD3840" w:rsidSect="00F115E3">
      <w:pgSz w:w="11906" w:h="16838"/>
      <w:pgMar w:top="899" w:right="1106" w:bottom="899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436" w:rsidRDefault="007E4436" w:rsidP="005E5C19">
      <w:r>
        <w:separator/>
      </w:r>
    </w:p>
  </w:endnote>
  <w:endnote w:type="continuationSeparator" w:id="0">
    <w:p w:rsidR="007E4436" w:rsidRDefault="007E4436" w:rsidP="005E5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436" w:rsidRDefault="007E4436" w:rsidP="005E5C19">
      <w:r>
        <w:separator/>
      </w:r>
    </w:p>
  </w:footnote>
  <w:footnote w:type="continuationSeparator" w:id="0">
    <w:p w:rsidR="007E4436" w:rsidRDefault="007E4436" w:rsidP="005E5C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6AB"/>
    <w:rsid w:val="00013A1B"/>
    <w:rsid w:val="000142CC"/>
    <w:rsid w:val="00021816"/>
    <w:rsid w:val="00030722"/>
    <w:rsid w:val="000422CE"/>
    <w:rsid w:val="000473EE"/>
    <w:rsid w:val="0005143A"/>
    <w:rsid w:val="0005147D"/>
    <w:rsid w:val="000574E4"/>
    <w:rsid w:val="00057F5A"/>
    <w:rsid w:val="00063434"/>
    <w:rsid w:val="0006653F"/>
    <w:rsid w:val="000731E2"/>
    <w:rsid w:val="000779FA"/>
    <w:rsid w:val="00085409"/>
    <w:rsid w:val="00085964"/>
    <w:rsid w:val="00093F48"/>
    <w:rsid w:val="00094F5C"/>
    <w:rsid w:val="000A3157"/>
    <w:rsid w:val="000A3C0C"/>
    <w:rsid w:val="000C0180"/>
    <w:rsid w:val="000C7E41"/>
    <w:rsid w:val="000E2BB5"/>
    <w:rsid w:val="000F49A5"/>
    <w:rsid w:val="000F6381"/>
    <w:rsid w:val="00100474"/>
    <w:rsid w:val="00106258"/>
    <w:rsid w:val="00112EC9"/>
    <w:rsid w:val="00114061"/>
    <w:rsid w:val="0011721C"/>
    <w:rsid w:val="001420FD"/>
    <w:rsid w:val="00165391"/>
    <w:rsid w:val="00166D8C"/>
    <w:rsid w:val="00177690"/>
    <w:rsid w:val="00184438"/>
    <w:rsid w:val="00186490"/>
    <w:rsid w:val="00186722"/>
    <w:rsid w:val="00195520"/>
    <w:rsid w:val="001A21BD"/>
    <w:rsid w:val="001B0FB5"/>
    <w:rsid w:val="001C0C10"/>
    <w:rsid w:val="001C7A38"/>
    <w:rsid w:val="001E2454"/>
    <w:rsid w:val="001E299A"/>
    <w:rsid w:val="001F502D"/>
    <w:rsid w:val="001F6BC2"/>
    <w:rsid w:val="002038D7"/>
    <w:rsid w:val="00203EA1"/>
    <w:rsid w:val="00204C1E"/>
    <w:rsid w:val="002068AC"/>
    <w:rsid w:val="00206B73"/>
    <w:rsid w:val="00214D75"/>
    <w:rsid w:val="00215062"/>
    <w:rsid w:val="0023199F"/>
    <w:rsid w:val="00234658"/>
    <w:rsid w:val="00235F33"/>
    <w:rsid w:val="00236103"/>
    <w:rsid w:val="00244DF5"/>
    <w:rsid w:val="00251D19"/>
    <w:rsid w:val="00253ECA"/>
    <w:rsid w:val="00263F5A"/>
    <w:rsid w:val="00266DAF"/>
    <w:rsid w:val="00267BE7"/>
    <w:rsid w:val="00267D37"/>
    <w:rsid w:val="00286B69"/>
    <w:rsid w:val="00291F57"/>
    <w:rsid w:val="002B04DD"/>
    <w:rsid w:val="002B4C5F"/>
    <w:rsid w:val="002C065A"/>
    <w:rsid w:val="002C53C4"/>
    <w:rsid w:val="002E7090"/>
    <w:rsid w:val="002F14E9"/>
    <w:rsid w:val="002F253C"/>
    <w:rsid w:val="002F5ADD"/>
    <w:rsid w:val="002F6C70"/>
    <w:rsid w:val="00300EB4"/>
    <w:rsid w:val="003021BE"/>
    <w:rsid w:val="0030286C"/>
    <w:rsid w:val="003039FF"/>
    <w:rsid w:val="00314D3B"/>
    <w:rsid w:val="00316F54"/>
    <w:rsid w:val="00326570"/>
    <w:rsid w:val="00330920"/>
    <w:rsid w:val="00333A2D"/>
    <w:rsid w:val="00337F82"/>
    <w:rsid w:val="003410ED"/>
    <w:rsid w:val="00342BE9"/>
    <w:rsid w:val="003470E1"/>
    <w:rsid w:val="00347335"/>
    <w:rsid w:val="003507FE"/>
    <w:rsid w:val="00354E3F"/>
    <w:rsid w:val="003637F9"/>
    <w:rsid w:val="00365EC0"/>
    <w:rsid w:val="00372107"/>
    <w:rsid w:val="003831D4"/>
    <w:rsid w:val="003878A3"/>
    <w:rsid w:val="00394CD0"/>
    <w:rsid w:val="003A42E2"/>
    <w:rsid w:val="003A4B4F"/>
    <w:rsid w:val="003D2608"/>
    <w:rsid w:val="003D77B6"/>
    <w:rsid w:val="003E16F5"/>
    <w:rsid w:val="003E179D"/>
    <w:rsid w:val="003F5783"/>
    <w:rsid w:val="00400299"/>
    <w:rsid w:val="00405EB3"/>
    <w:rsid w:val="0041112A"/>
    <w:rsid w:val="004314A8"/>
    <w:rsid w:val="0043481C"/>
    <w:rsid w:val="00436283"/>
    <w:rsid w:val="00445626"/>
    <w:rsid w:val="00455730"/>
    <w:rsid w:val="00493B46"/>
    <w:rsid w:val="004A6A85"/>
    <w:rsid w:val="004B4446"/>
    <w:rsid w:val="004B4452"/>
    <w:rsid w:val="004C26BD"/>
    <w:rsid w:val="004C4160"/>
    <w:rsid w:val="004C4927"/>
    <w:rsid w:val="004C5423"/>
    <w:rsid w:val="004D210D"/>
    <w:rsid w:val="004E33F8"/>
    <w:rsid w:val="005008B4"/>
    <w:rsid w:val="00500C13"/>
    <w:rsid w:val="00501AC1"/>
    <w:rsid w:val="005037C4"/>
    <w:rsid w:val="005156CE"/>
    <w:rsid w:val="00516705"/>
    <w:rsid w:val="0052648A"/>
    <w:rsid w:val="00546FB7"/>
    <w:rsid w:val="00550AD4"/>
    <w:rsid w:val="00582F16"/>
    <w:rsid w:val="00586F78"/>
    <w:rsid w:val="005870E8"/>
    <w:rsid w:val="005A1B2B"/>
    <w:rsid w:val="005A2131"/>
    <w:rsid w:val="005A5482"/>
    <w:rsid w:val="005A7828"/>
    <w:rsid w:val="005B0F6A"/>
    <w:rsid w:val="005B122C"/>
    <w:rsid w:val="005B3D30"/>
    <w:rsid w:val="005D7EC8"/>
    <w:rsid w:val="005E5C19"/>
    <w:rsid w:val="005F792E"/>
    <w:rsid w:val="00615C5B"/>
    <w:rsid w:val="00622736"/>
    <w:rsid w:val="0062293C"/>
    <w:rsid w:val="00625512"/>
    <w:rsid w:val="00634B9B"/>
    <w:rsid w:val="00647201"/>
    <w:rsid w:val="0067401E"/>
    <w:rsid w:val="00674B98"/>
    <w:rsid w:val="00682962"/>
    <w:rsid w:val="00683EBB"/>
    <w:rsid w:val="00693044"/>
    <w:rsid w:val="00696E29"/>
    <w:rsid w:val="006A174B"/>
    <w:rsid w:val="006A395A"/>
    <w:rsid w:val="006B01C3"/>
    <w:rsid w:val="006B2D4B"/>
    <w:rsid w:val="006B63AD"/>
    <w:rsid w:val="006D12CF"/>
    <w:rsid w:val="006D15A8"/>
    <w:rsid w:val="006D713D"/>
    <w:rsid w:val="006E11FE"/>
    <w:rsid w:val="006E424E"/>
    <w:rsid w:val="006F3F5F"/>
    <w:rsid w:val="006F5737"/>
    <w:rsid w:val="006F5CCD"/>
    <w:rsid w:val="006F7EC2"/>
    <w:rsid w:val="007129F0"/>
    <w:rsid w:val="00714506"/>
    <w:rsid w:val="00727278"/>
    <w:rsid w:val="00734A06"/>
    <w:rsid w:val="00740F0E"/>
    <w:rsid w:val="00762B4D"/>
    <w:rsid w:val="0076731A"/>
    <w:rsid w:val="007723C3"/>
    <w:rsid w:val="00772414"/>
    <w:rsid w:val="00775E02"/>
    <w:rsid w:val="0077630D"/>
    <w:rsid w:val="00776D34"/>
    <w:rsid w:val="0079169E"/>
    <w:rsid w:val="00791FE8"/>
    <w:rsid w:val="007A23A4"/>
    <w:rsid w:val="007D052E"/>
    <w:rsid w:val="007D4A21"/>
    <w:rsid w:val="007E4436"/>
    <w:rsid w:val="007F2502"/>
    <w:rsid w:val="007F303D"/>
    <w:rsid w:val="007F5626"/>
    <w:rsid w:val="00823748"/>
    <w:rsid w:val="00824252"/>
    <w:rsid w:val="008358B4"/>
    <w:rsid w:val="00836FC6"/>
    <w:rsid w:val="00841D0E"/>
    <w:rsid w:val="008439D5"/>
    <w:rsid w:val="00852FB1"/>
    <w:rsid w:val="00856AE7"/>
    <w:rsid w:val="00863952"/>
    <w:rsid w:val="008651E2"/>
    <w:rsid w:val="008844B5"/>
    <w:rsid w:val="008A0F38"/>
    <w:rsid w:val="008A146D"/>
    <w:rsid w:val="008A217E"/>
    <w:rsid w:val="008A2565"/>
    <w:rsid w:val="008A5420"/>
    <w:rsid w:val="008B30EB"/>
    <w:rsid w:val="008B7DE6"/>
    <w:rsid w:val="008D1F59"/>
    <w:rsid w:val="008E7EE5"/>
    <w:rsid w:val="00901B1C"/>
    <w:rsid w:val="00906E85"/>
    <w:rsid w:val="0091480B"/>
    <w:rsid w:val="00923101"/>
    <w:rsid w:val="0093355F"/>
    <w:rsid w:val="00936FE8"/>
    <w:rsid w:val="00942750"/>
    <w:rsid w:val="00950A12"/>
    <w:rsid w:val="0095201F"/>
    <w:rsid w:val="009550A6"/>
    <w:rsid w:val="009638A7"/>
    <w:rsid w:val="00973C88"/>
    <w:rsid w:val="00977654"/>
    <w:rsid w:val="00983EA3"/>
    <w:rsid w:val="00984721"/>
    <w:rsid w:val="00990F20"/>
    <w:rsid w:val="009954B0"/>
    <w:rsid w:val="0099752D"/>
    <w:rsid w:val="009B2A22"/>
    <w:rsid w:val="009B6E14"/>
    <w:rsid w:val="009C0CDB"/>
    <w:rsid w:val="009C2B34"/>
    <w:rsid w:val="009C6AD6"/>
    <w:rsid w:val="009D4B07"/>
    <w:rsid w:val="009D680E"/>
    <w:rsid w:val="009F6D27"/>
    <w:rsid w:val="009F7C76"/>
    <w:rsid w:val="00A015E3"/>
    <w:rsid w:val="00A10660"/>
    <w:rsid w:val="00A14D4D"/>
    <w:rsid w:val="00A15F2C"/>
    <w:rsid w:val="00A23BD9"/>
    <w:rsid w:val="00A318A5"/>
    <w:rsid w:val="00A32C73"/>
    <w:rsid w:val="00A33409"/>
    <w:rsid w:val="00A3430D"/>
    <w:rsid w:val="00A35A98"/>
    <w:rsid w:val="00A41FED"/>
    <w:rsid w:val="00A56CC7"/>
    <w:rsid w:val="00A61CD5"/>
    <w:rsid w:val="00A80907"/>
    <w:rsid w:val="00A8406F"/>
    <w:rsid w:val="00A92E32"/>
    <w:rsid w:val="00A94289"/>
    <w:rsid w:val="00A94B5D"/>
    <w:rsid w:val="00A9659B"/>
    <w:rsid w:val="00AA3AA5"/>
    <w:rsid w:val="00AA7962"/>
    <w:rsid w:val="00AC1DF6"/>
    <w:rsid w:val="00AD49F0"/>
    <w:rsid w:val="00AD61F7"/>
    <w:rsid w:val="00AE3E5D"/>
    <w:rsid w:val="00AF029A"/>
    <w:rsid w:val="00AF0FA2"/>
    <w:rsid w:val="00AF1030"/>
    <w:rsid w:val="00AF32A3"/>
    <w:rsid w:val="00AF69A0"/>
    <w:rsid w:val="00B05855"/>
    <w:rsid w:val="00B13082"/>
    <w:rsid w:val="00B16AE0"/>
    <w:rsid w:val="00B25890"/>
    <w:rsid w:val="00B27030"/>
    <w:rsid w:val="00B3248E"/>
    <w:rsid w:val="00B715D5"/>
    <w:rsid w:val="00B717E5"/>
    <w:rsid w:val="00B72746"/>
    <w:rsid w:val="00B7416C"/>
    <w:rsid w:val="00B87D05"/>
    <w:rsid w:val="00B90F17"/>
    <w:rsid w:val="00BA1F32"/>
    <w:rsid w:val="00BA507F"/>
    <w:rsid w:val="00BC3304"/>
    <w:rsid w:val="00BC6CE4"/>
    <w:rsid w:val="00BD5137"/>
    <w:rsid w:val="00BF7851"/>
    <w:rsid w:val="00BF7E8B"/>
    <w:rsid w:val="00C043B8"/>
    <w:rsid w:val="00C052F1"/>
    <w:rsid w:val="00C075DC"/>
    <w:rsid w:val="00C25195"/>
    <w:rsid w:val="00C256BC"/>
    <w:rsid w:val="00C44512"/>
    <w:rsid w:val="00C4541E"/>
    <w:rsid w:val="00C6170F"/>
    <w:rsid w:val="00C75DC9"/>
    <w:rsid w:val="00C85748"/>
    <w:rsid w:val="00C909F5"/>
    <w:rsid w:val="00C936AB"/>
    <w:rsid w:val="00C95357"/>
    <w:rsid w:val="00C953EB"/>
    <w:rsid w:val="00CA178B"/>
    <w:rsid w:val="00CA4FAC"/>
    <w:rsid w:val="00CD2907"/>
    <w:rsid w:val="00CD4359"/>
    <w:rsid w:val="00CD6033"/>
    <w:rsid w:val="00CE2642"/>
    <w:rsid w:val="00D0489F"/>
    <w:rsid w:val="00D17082"/>
    <w:rsid w:val="00D20F87"/>
    <w:rsid w:val="00D2117D"/>
    <w:rsid w:val="00D238E5"/>
    <w:rsid w:val="00D25623"/>
    <w:rsid w:val="00D302A7"/>
    <w:rsid w:val="00D46F93"/>
    <w:rsid w:val="00D529F8"/>
    <w:rsid w:val="00D56425"/>
    <w:rsid w:val="00D762BA"/>
    <w:rsid w:val="00D81B97"/>
    <w:rsid w:val="00D8395C"/>
    <w:rsid w:val="00D870F2"/>
    <w:rsid w:val="00D90824"/>
    <w:rsid w:val="00D93500"/>
    <w:rsid w:val="00DA2CEB"/>
    <w:rsid w:val="00DB2371"/>
    <w:rsid w:val="00DB6F38"/>
    <w:rsid w:val="00DC4180"/>
    <w:rsid w:val="00DC54DA"/>
    <w:rsid w:val="00DD3840"/>
    <w:rsid w:val="00DE1BD1"/>
    <w:rsid w:val="00E00F6B"/>
    <w:rsid w:val="00E11E80"/>
    <w:rsid w:val="00E151DB"/>
    <w:rsid w:val="00E225A5"/>
    <w:rsid w:val="00E266AA"/>
    <w:rsid w:val="00E30F0F"/>
    <w:rsid w:val="00E35A66"/>
    <w:rsid w:val="00E532E2"/>
    <w:rsid w:val="00E56351"/>
    <w:rsid w:val="00E57803"/>
    <w:rsid w:val="00E57EFE"/>
    <w:rsid w:val="00E644FC"/>
    <w:rsid w:val="00E678C7"/>
    <w:rsid w:val="00E719EE"/>
    <w:rsid w:val="00E91179"/>
    <w:rsid w:val="00EA162F"/>
    <w:rsid w:val="00EA59B2"/>
    <w:rsid w:val="00EB1663"/>
    <w:rsid w:val="00EB3B21"/>
    <w:rsid w:val="00EB3BBD"/>
    <w:rsid w:val="00EB3ED6"/>
    <w:rsid w:val="00EC045B"/>
    <w:rsid w:val="00ED6F1F"/>
    <w:rsid w:val="00EE1E81"/>
    <w:rsid w:val="00EF23DD"/>
    <w:rsid w:val="00EF4F61"/>
    <w:rsid w:val="00F070F8"/>
    <w:rsid w:val="00F115E3"/>
    <w:rsid w:val="00F1342C"/>
    <w:rsid w:val="00F41EF9"/>
    <w:rsid w:val="00F46C2B"/>
    <w:rsid w:val="00F47989"/>
    <w:rsid w:val="00F646B3"/>
    <w:rsid w:val="00F80EE5"/>
    <w:rsid w:val="00F829DB"/>
    <w:rsid w:val="00F90718"/>
    <w:rsid w:val="00F916F1"/>
    <w:rsid w:val="00FB0B04"/>
    <w:rsid w:val="00FB4172"/>
    <w:rsid w:val="00FB6334"/>
    <w:rsid w:val="00FD6A7A"/>
    <w:rsid w:val="00FD7181"/>
    <w:rsid w:val="00FE0CFA"/>
    <w:rsid w:val="00FF705D"/>
    <w:rsid w:val="00FF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088081EF-D0A9-4F7B-AAC9-31EEE62A8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07F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5C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5E5C19"/>
    <w:rPr>
      <w:kern w:val="2"/>
    </w:rPr>
  </w:style>
  <w:style w:type="paragraph" w:styleId="a5">
    <w:name w:val="footer"/>
    <w:basedOn w:val="a"/>
    <w:link w:val="a6"/>
    <w:uiPriority w:val="99"/>
    <w:rsid w:val="005E5C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5E5C19"/>
    <w:rPr>
      <w:kern w:val="2"/>
    </w:rPr>
  </w:style>
  <w:style w:type="character" w:styleId="a7">
    <w:name w:val="Emphasis"/>
    <w:uiPriority w:val="99"/>
    <w:qFormat/>
    <w:rsid w:val="00A318A5"/>
    <w:rPr>
      <w:color w:val="auto"/>
    </w:rPr>
  </w:style>
  <w:style w:type="paragraph" w:styleId="Web">
    <w:name w:val="Normal (Web)"/>
    <w:basedOn w:val="a"/>
    <w:uiPriority w:val="99"/>
    <w:rsid w:val="002E709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113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738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742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1831</Characters>
  <Application>Microsoft Office Word</Application>
  <DocSecurity>0</DocSecurity>
  <Lines>15</Lines>
  <Paragraphs>4</Paragraphs>
  <ScaleCrop>false</ScaleCrop>
  <Company>Net School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微生物免疫與生物藥學系三年級甲班</dc:title>
  <dc:subject/>
  <dc:creator>Chen</dc:creator>
  <cp:keywords/>
  <dc:description/>
  <cp:lastModifiedBy>user</cp:lastModifiedBy>
  <cp:revision>2</cp:revision>
  <dcterms:created xsi:type="dcterms:W3CDTF">2019-05-01T03:39:00Z</dcterms:created>
  <dcterms:modified xsi:type="dcterms:W3CDTF">2019-05-01T03:39:00Z</dcterms:modified>
</cp:coreProperties>
</file>